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D00" w:rsidRPr="0030497B" w:rsidRDefault="00281D00" w:rsidP="002E1CAA">
      <w:pPr>
        <w:shd w:val="clear" w:color="auto" w:fill="FFFFFF"/>
        <w:spacing w:after="0" w:line="240" w:lineRule="auto"/>
        <w:jc w:val="center"/>
        <w:rPr>
          <w:rFonts w:ascii="Times New Roman" w:hAnsi="Times New Roman"/>
          <w:b/>
          <w:bCs/>
          <w:sz w:val="28"/>
          <w:szCs w:val="28"/>
          <w:bdr w:val="none" w:sz="0" w:space="0" w:color="auto" w:frame="1"/>
          <w:lang w:eastAsia="uk-UA"/>
        </w:rPr>
      </w:pPr>
      <w:proofErr w:type="spellStart"/>
      <w:r w:rsidRPr="0030497B">
        <w:rPr>
          <w:rFonts w:ascii="Times New Roman" w:hAnsi="Times New Roman"/>
          <w:b/>
          <w:bCs/>
          <w:sz w:val="28"/>
          <w:szCs w:val="28"/>
          <w:bdr w:val="none" w:sz="0" w:space="0" w:color="auto" w:frame="1"/>
          <w:lang w:eastAsia="uk-UA"/>
        </w:rPr>
        <w:t>Обгрунтування</w:t>
      </w:r>
      <w:proofErr w:type="spellEnd"/>
      <w:r w:rsidRPr="0030497B">
        <w:rPr>
          <w:rFonts w:ascii="Times New Roman" w:hAnsi="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rsidR="00281D00" w:rsidRDefault="00281D00" w:rsidP="002E1CAA">
      <w:pPr>
        <w:shd w:val="clear" w:color="auto" w:fill="FFFFFF"/>
        <w:spacing w:after="0" w:line="240" w:lineRule="auto"/>
        <w:jc w:val="center"/>
        <w:rPr>
          <w:rFonts w:ascii="Times New Roman" w:hAnsi="Times New Roman"/>
          <w:sz w:val="21"/>
          <w:szCs w:val="21"/>
          <w:lang w:eastAsia="uk-UA"/>
        </w:rPr>
      </w:pPr>
    </w:p>
    <w:p w:rsidR="00173761" w:rsidRPr="00EC06BC" w:rsidRDefault="00281D00" w:rsidP="00603A93">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0272D0" w:rsidRPr="000272D0">
        <w:rPr>
          <w:rFonts w:ascii="Times New Roman" w:hAnsi="Times New Roman" w:cs="Times New Roman"/>
          <w:b/>
          <w:bCs/>
          <w:bdr w:val="none" w:sz="0" w:space="0" w:color="auto" w:frame="1"/>
          <w:lang w:val="uk-UA" w:eastAsia="uk-UA"/>
        </w:rPr>
        <w:t xml:space="preserve">Послуги з організації гарячого харчування учнів </w:t>
      </w:r>
      <w:proofErr w:type="spellStart"/>
      <w:r w:rsidR="000272D0" w:rsidRPr="000272D0">
        <w:rPr>
          <w:rFonts w:ascii="Times New Roman" w:hAnsi="Times New Roman" w:cs="Times New Roman"/>
          <w:b/>
          <w:bCs/>
          <w:bdr w:val="none" w:sz="0" w:space="0" w:color="auto" w:frame="1"/>
          <w:lang w:val="uk-UA" w:eastAsia="uk-UA"/>
        </w:rPr>
        <w:t>Надіївського</w:t>
      </w:r>
      <w:proofErr w:type="spellEnd"/>
      <w:r w:rsidR="000272D0" w:rsidRPr="000272D0">
        <w:rPr>
          <w:rFonts w:ascii="Times New Roman" w:hAnsi="Times New Roman" w:cs="Times New Roman"/>
          <w:b/>
          <w:bCs/>
          <w:bdr w:val="none" w:sz="0" w:space="0" w:color="auto" w:frame="1"/>
          <w:lang w:val="uk-UA" w:eastAsia="uk-UA"/>
        </w:rPr>
        <w:t xml:space="preserve"> ліцею</w:t>
      </w:r>
    </w:p>
    <w:p w:rsidR="00281D00" w:rsidRPr="00C7183A" w:rsidRDefault="00281D00" w:rsidP="00603A93">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Pr="00AA6AFA">
        <w:rPr>
          <w:rFonts w:ascii="Times New Roman" w:hAnsi="Times New Roman" w:cs="Times New Roman"/>
          <w:b/>
          <w:lang w:val="uk-UA"/>
        </w:rPr>
        <w:t>55510000-8: Послуги їдалень</w:t>
      </w:r>
    </w:p>
    <w:p w:rsidR="00281D00" w:rsidRDefault="00281D00" w:rsidP="00214A18">
      <w:pPr>
        <w:shd w:val="clear" w:color="auto" w:fill="FFFFFF"/>
        <w:spacing w:after="0" w:line="240" w:lineRule="auto"/>
        <w:jc w:val="center"/>
        <w:rPr>
          <w:rFonts w:ascii="Times New Roman" w:hAnsi="Times New Roman"/>
          <w:sz w:val="21"/>
          <w:szCs w:val="21"/>
          <w:lang w:eastAsia="uk-UA"/>
        </w:rPr>
      </w:pPr>
    </w:p>
    <w:p w:rsidR="00281D00" w:rsidRDefault="00281D00" w:rsidP="00CD344E">
      <w:pPr>
        <w:shd w:val="clear" w:color="auto" w:fill="FFFFFF"/>
        <w:spacing w:after="0" w:line="240" w:lineRule="auto"/>
        <w:jc w:val="both"/>
        <w:rPr>
          <w:rFonts w:ascii="Times New Roman" w:hAnsi="Times New Roman"/>
          <w:bCs/>
          <w:sz w:val="24"/>
          <w:szCs w:val="24"/>
          <w:bdr w:val="none" w:sz="0" w:space="0" w:color="auto" w:frame="1"/>
          <w:lang w:eastAsia="uk-UA"/>
        </w:rPr>
      </w:pPr>
      <w:r w:rsidRPr="00A43FDE">
        <w:rPr>
          <w:rFonts w:ascii="Times New Roman" w:hAnsi="Times New Roman"/>
          <w:b/>
          <w:bCs/>
          <w:sz w:val="24"/>
          <w:szCs w:val="24"/>
          <w:bdr w:val="none" w:sz="0" w:space="0" w:color="auto" w:frame="1"/>
          <w:lang w:eastAsia="uk-UA"/>
        </w:rPr>
        <w:t>Вид процедур</w:t>
      </w:r>
      <w:r>
        <w:rPr>
          <w:rFonts w:ascii="Times New Roman" w:hAnsi="Times New Roman"/>
          <w:b/>
          <w:bCs/>
          <w:sz w:val="24"/>
          <w:szCs w:val="24"/>
          <w:bdr w:val="none" w:sz="0" w:space="0" w:color="auto" w:frame="1"/>
          <w:lang w:eastAsia="uk-UA"/>
        </w:rPr>
        <w:t>и</w:t>
      </w:r>
      <w:r w:rsidRPr="00A43FDE">
        <w:rPr>
          <w:rFonts w:ascii="Times New Roman" w:hAnsi="Times New Roman"/>
          <w:b/>
          <w:bCs/>
          <w:sz w:val="24"/>
          <w:szCs w:val="24"/>
          <w:bdr w:val="none" w:sz="0" w:space="0" w:color="auto" w:frame="1"/>
          <w:lang w:eastAsia="uk-UA"/>
        </w:rPr>
        <w:t xml:space="preserve"> закупівлі:</w:t>
      </w:r>
      <w:r w:rsidR="00173761">
        <w:rPr>
          <w:rFonts w:ascii="Times New Roman" w:hAnsi="Times New Roman"/>
          <w:b/>
          <w:bCs/>
          <w:sz w:val="24"/>
          <w:szCs w:val="24"/>
          <w:bdr w:val="none" w:sz="0" w:space="0" w:color="auto" w:frame="1"/>
          <w:lang w:eastAsia="uk-UA"/>
        </w:rPr>
        <w:t xml:space="preserve"> </w:t>
      </w:r>
      <w:r>
        <w:rPr>
          <w:rFonts w:ascii="Times New Roman" w:hAnsi="Times New Roman"/>
          <w:bCs/>
          <w:sz w:val="24"/>
          <w:szCs w:val="24"/>
          <w:bdr w:val="none" w:sz="0" w:space="0" w:color="auto" w:frame="1"/>
          <w:lang w:eastAsia="uk-UA"/>
        </w:rPr>
        <w:t xml:space="preserve">відкриті </w:t>
      </w:r>
      <w:proofErr w:type="spellStart"/>
      <w:r>
        <w:rPr>
          <w:rFonts w:ascii="Times New Roman" w:hAnsi="Times New Roman"/>
          <w:bCs/>
          <w:sz w:val="24"/>
          <w:szCs w:val="24"/>
          <w:bdr w:val="none" w:sz="0" w:space="0" w:color="auto" w:frame="1"/>
          <w:lang w:eastAsia="uk-UA"/>
        </w:rPr>
        <w:t>торгиз</w:t>
      </w:r>
      <w:proofErr w:type="spellEnd"/>
      <w:r>
        <w:rPr>
          <w:rFonts w:ascii="Times New Roman" w:hAnsi="Times New Roman"/>
          <w:bCs/>
          <w:sz w:val="24"/>
          <w:szCs w:val="24"/>
          <w:bdr w:val="none" w:sz="0" w:space="0" w:color="auto" w:frame="1"/>
          <w:lang w:eastAsia="uk-UA"/>
        </w:rPr>
        <w:t xml:space="preserve">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r w:rsidRPr="000B5949">
        <w:rPr>
          <w:rFonts w:ascii="Times New Roman" w:hAnsi="Times New Roman"/>
          <w:bCs/>
          <w:sz w:val="24"/>
          <w:szCs w:val="24"/>
          <w:bdr w:val="none" w:sz="0" w:space="0" w:color="auto" w:frame="1"/>
          <w:lang w:eastAsia="uk-UA"/>
        </w:rPr>
        <w:t>).</w:t>
      </w:r>
    </w:p>
    <w:p w:rsidR="00281D00" w:rsidRDefault="00281D00" w:rsidP="00CD344E">
      <w:pPr>
        <w:shd w:val="clear" w:color="auto" w:fill="FFFFFF"/>
        <w:spacing w:after="0" w:line="240" w:lineRule="auto"/>
        <w:jc w:val="both"/>
        <w:rPr>
          <w:rFonts w:ascii="Times New Roman" w:hAnsi="Times New Roman"/>
          <w:bCs/>
          <w:sz w:val="24"/>
          <w:szCs w:val="24"/>
          <w:bdr w:val="none" w:sz="0" w:space="0" w:color="auto" w:frame="1"/>
          <w:lang w:eastAsia="uk-UA"/>
        </w:rPr>
      </w:pPr>
    </w:p>
    <w:p w:rsidR="00281D00" w:rsidRPr="00497598" w:rsidRDefault="00281D00" w:rsidP="00E250C3">
      <w:pPr>
        <w:shd w:val="clear" w:color="auto" w:fill="FFFFFF"/>
        <w:spacing w:after="0" w:line="240" w:lineRule="auto"/>
        <w:jc w:val="both"/>
        <w:rPr>
          <w:rFonts w:ascii="Times New Roman" w:hAnsi="Times New Roman"/>
          <w:sz w:val="24"/>
          <w:szCs w:val="24"/>
        </w:rPr>
      </w:pPr>
      <w:r w:rsidRPr="00C23D9B">
        <w:rPr>
          <w:rFonts w:ascii="Times New Roman" w:hAnsi="Times New Roman"/>
          <w:b/>
          <w:sz w:val="24"/>
          <w:szCs w:val="24"/>
        </w:rPr>
        <w:t>Мета проведення закупівлі</w:t>
      </w:r>
      <w:r w:rsidRPr="00C23D9B">
        <w:rPr>
          <w:rFonts w:ascii="Times New Roman" w:hAnsi="Times New Roman"/>
          <w:sz w:val="24"/>
          <w:szCs w:val="24"/>
        </w:rPr>
        <w:t xml:space="preserve">: </w:t>
      </w:r>
      <w:r w:rsidRPr="00096405">
        <w:rPr>
          <w:rFonts w:ascii="Times New Roman" w:hAnsi="Times New Roman"/>
          <w:sz w:val="24"/>
          <w:szCs w:val="24"/>
        </w:rPr>
        <w:t>забезпе</w:t>
      </w:r>
      <w:r>
        <w:rPr>
          <w:rFonts w:ascii="Times New Roman" w:hAnsi="Times New Roman"/>
          <w:sz w:val="24"/>
          <w:szCs w:val="24"/>
        </w:rPr>
        <w:t xml:space="preserve">чення гарячим харчуванням </w:t>
      </w:r>
      <w:r w:rsidR="000272D0" w:rsidRPr="000272D0">
        <w:rPr>
          <w:rFonts w:ascii="Times New Roman" w:hAnsi="Times New Roman"/>
          <w:sz w:val="24"/>
          <w:szCs w:val="24"/>
        </w:rPr>
        <w:t xml:space="preserve">учнів </w:t>
      </w:r>
      <w:proofErr w:type="spellStart"/>
      <w:r w:rsidR="000272D0" w:rsidRPr="000272D0">
        <w:rPr>
          <w:rFonts w:ascii="Times New Roman" w:hAnsi="Times New Roman"/>
          <w:sz w:val="24"/>
          <w:szCs w:val="24"/>
        </w:rPr>
        <w:t>Надіївського</w:t>
      </w:r>
      <w:proofErr w:type="spellEnd"/>
      <w:r w:rsidR="000272D0" w:rsidRPr="000272D0">
        <w:rPr>
          <w:rFonts w:ascii="Times New Roman" w:hAnsi="Times New Roman"/>
          <w:sz w:val="24"/>
          <w:szCs w:val="24"/>
        </w:rPr>
        <w:t xml:space="preserve"> ліцею</w:t>
      </w:r>
      <w:r w:rsidR="00173761">
        <w:rPr>
          <w:rFonts w:ascii="Times New Roman" w:hAnsi="Times New Roman"/>
          <w:sz w:val="24"/>
          <w:szCs w:val="24"/>
        </w:rPr>
        <w:t xml:space="preserve"> </w:t>
      </w:r>
      <w:proofErr w:type="spellStart"/>
      <w:r w:rsidR="00173761" w:rsidRPr="00173761">
        <w:rPr>
          <w:rFonts w:ascii="Times New Roman" w:hAnsi="Times New Roman"/>
          <w:sz w:val="24"/>
          <w:szCs w:val="24"/>
        </w:rPr>
        <w:t>Долинської</w:t>
      </w:r>
      <w:proofErr w:type="spellEnd"/>
      <w:r w:rsidR="00173761" w:rsidRPr="00173761">
        <w:rPr>
          <w:rFonts w:ascii="Times New Roman" w:hAnsi="Times New Roman"/>
          <w:sz w:val="24"/>
          <w:szCs w:val="24"/>
        </w:rPr>
        <w:t xml:space="preserve"> міської ради Івано-Франківської області</w:t>
      </w:r>
      <w:r w:rsidR="00173761">
        <w:rPr>
          <w:rFonts w:ascii="Times New Roman" w:hAnsi="Times New Roman"/>
          <w:sz w:val="24"/>
          <w:szCs w:val="24"/>
        </w:rPr>
        <w:t xml:space="preserve"> </w:t>
      </w:r>
      <w:r w:rsidRPr="00C23D9B">
        <w:rPr>
          <w:rFonts w:ascii="Times New Roman" w:hAnsi="Times New Roman"/>
          <w:sz w:val="24"/>
          <w:szCs w:val="24"/>
        </w:rPr>
        <w:t>у</w:t>
      </w:r>
      <w:r w:rsidR="00173761">
        <w:rPr>
          <w:rFonts w:ascii="Times New Roman" w:hAnsi="Times New Roman"/>
          <w:sz w:val="24"/>
          <w:szCs w:val="24"/>
        </w:rPr>
        <w:t xml:space="preserve"> </w:t>
      </w:r>
      <w:r w:rsidRPr="00C23D9B">
        <w:rPr>
          <w:rFonts w:ascii="Times New Roman" w:hAnsi="Times New Roman"/>
          <w:sz w:val="24"/>
          <w:szCs w:val="24"/>
        </w:rPr>
        <w:t>202</w:t>
      </w:r>
      <w:r w:rsidR="00173761">
        <w:rPr>
          <w:rFonts w:ascii="Times New Roman" w:hAnsi="Times New Roman"/>
          <w:sz w:val="24"/>
          <w:szCs w:val="24"/>
        </w:rPr>
        <w:t>5</w:t>
      </w:r>
      <w:r w:rsidRPr="00C23D9B">
        <w:rPr>
          <w:rFonts w:ascii="Times New Roman" w:hAnsi="Times New Roman"/>
          <w:sz w:val="24"/>
          <w:szCs w:val="24"/>
        </w:rPr>
        <w:t xml:space="preserve"> ро</w:t>
      </w:r>
      <w:r>
        <w:rPr>
          <w:rFonts w:ascii="Times New Roman" w:hAnsi="Times New Roman"/>
          <w:sz w:val="24"/>
          <w:szCs w:val="24"/>
        </w:rPr>
        <w:t>ці</w:t>
      </w:r>
    </w:p>
    <w:p w:rsidR="00281D00" w:rsidRPr="00497598" w:rsidRDefault="00281D00" w:rsidP="00E250C3">
      <w:pPr>
        <w:shd w:val="clear" w:color="auto" w:fill="FFFFFF"/>
        <w:spacing w:after="0" w:line="240" w:lineRule="auto"/>
        <w:jc w:val="both"/>
        <w:rPr>
          <w:rFonts w:ascii="Times New Roman" w:hAnsi="Times New Roman"/>
          <w:sz w:val="24"/>
          <w:szCs w:val="24"/>
        </w:rPr>
      </w:pPr>
    </w:p>
    <w:p w:rsidR="00281D00" w:rsidRPr="000272D0" w:rsidRDefault="00281D00" w:rsidP="00E250C3">
      <w:pPr>
        <w:shd w:val="clear" w:color="auto" w:fill="FFFFFF"/>
        <w:spacing w:after="0" w:line="240" w:lineRule="auto"/>
        <w:jc w:val="both"/>
        <w:rPr>
          <w:rFonts w:ascii="Times New Roman" w:hAnsi="Times New Roman"/>
          <w:sz w:val="24"/>
          <w:szCs w:val="24"/>
          <w:bdr w:val="none" w:sz="0" w:space="0" w:color="auto" w:frame="1"/>
          <w:lang w:eastAsia="uk-UA"/>
        </w:rPr>
      </w:pPr>
      <w:r w:rsidRPr="00F42D92">
        <w:rPr>
          <w:rFonts w:ascii="Times New Roman" w:hAnsi="Times New Roman"/>
          <w:sz w:val="24"/>
          <w:szCs w:val="24"/>
          <w:bdr w:val="none" w:sz="0" w:space="0" w:color="auto" w:frame="1"/>
          <w:lang w:eastAsia="uk-UA"/>
        </w:rPr>
        <w:t xml:space="preserve">Ідентифікатор закупівлі: </w:t>
      </w:r>
      <w:r w:rsidR="000272D0" w:rsidRPr="000272D0">
        <w:rPr>
          <w:rFonts w:ascii="Times New Roman" w:hAnsi="Times New Roman"/>
          <w:sz w:val="24"/>
          <w:szCs w:val="24"/>
          <w:bdr w:val="none" w:sz="0" w:space="0" w:color="auto" w:frame="1"/>
          <w:lang w:val="ru-RU" w:eastAsia="uk-UA"/>
        </w:rPr>
        <w:t>UA-2024-12-30-006727-a</w:t>
      </w:r>
    </w:p>
    <w:p w:rsidR="00EC06BC" w:rsidRPr="000272D0" w:rsidRDefault="00EC06BC" w:rsidP="00E250C3">
      <w:pPr>
        <w:shd w:val="clear" w:color="auto" w:fill="FFFFFF"/>
        <w:spacing w:after="0" w:line="240" w:lineRule="auto"/>
        <w:jc w:val="both"/>
        <w:rPr>
          <w:rFonts w:ascii="Times New Roman" w:hAnsi="Times New Roman"/>
          <w:sz w:val="24"/>
          <w:szCs w:val="24"/>
          <w:bdr w:val="none" w:sz="0" w:space="0" w:color="auto" w:frame="1"/>
          <w:lang w:eastAsia="uk-UA"/>
        </w:rPr>
      </w:pPr>
    </w:p>
    <w:p w:rsidR="00281D00" w:rsidRDefault="00281D00" w:rsidP="002F2950">
      <w:pPr>
        <w:spacing w:after="0" w:line="240" w:lineRule="auto"/>
        <w:rPr>
          <w:rFonts w:ascii="Times New Roman" w:hAnsi="Times New Roman"/>
          <w:b/>
          <w:sz w:val="24"/>
          <w:szCs w:val="24"/>
          <w:u w:val="single"/>
        </w:rPr>
      </w:pPr>
      <w:r w:rsidRPr="00C23D9B">
        <w:rPr>
          <w:rFonts w:ascii="Times New Roman" w:hAnsi="Times New Roman"/>
          <w:b/>
          <w:sz w:val="24"/>
          <w:szCs w:val="24"/>
          <w:u w:val="single"/>
        </w:rPr>
        <w:t>Обґрунтування технічних та якісних характеристик предмета закупівлі:</w:t>
      </w:r>
    </w:p>
    <w:p w:rsidR="000272D0" w:rsidRDefault="000272D0" w:rsidP="000272D0">
      <w:pPr>
        <w:pStyle w:val="Style6"/>
        <w:widowControl/>
        <w:spacing w:line="240" w:lineRule="auto"/>
        <w:rPr>
          <w:rFonts w:ascii="Times New Roman" w:hAnsi="Times New Roman" w:cs="Times New Roman"/>
          <w:b/>
          <w:lang w:val="uk-UA"/>
        </w:rPr>
      </w:pPr>
    </w:p>
    <w:p w:rsidR="000272D0" w:rsidRDefault="000272D0" w:rsidP="000272D0">
      <w:pPr>
        <w:pStyle w:val="Style6"/>
        <w:widowControl/>
        <w:spacing w:line="240" w:lineRule="auto"/>
        <w:rPr>
          <w:rFonts w:ascii="Times New Roman" w:hAnsi="Times New Roman" w:cs="Times New Roman"/>
          <w:b/>
          <w:lang w:val="uk-UA"/>
        </w:rPr>
      </w:pPr>
    </w:p>
    <w:tbl>
      <w:tblPr>
        <w:tblpPr w:leftFromText="180" w:rightFromText="180" w:bottomFromText="160" w:vertAnchor="text" w:tblpXSpec="center" w:tblpY="1"/>
        <w:tblOverlap w:val="neve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691"/>
        <w:gridCol w:w="5957"/>
      </w:tblGrid>
      <w:tr w:rsidR="000272D0" w:rsidTr="000272D0">
        <w:trPr>
          <w:trHeight w:val="316"/>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rsidR="000272D0" w:rsidRDefault="000272D0">
            <w:pPr>
              <w:spacing w:after="0" w:line="240" w:lineRule="auto"/>
              <w:ind w:right="-73"/>
              <w:contextualSpacing/>
              <w:jc w:val="center"/>
              <w:rPr>
                <w:rFonts w:ascii="Times New Roman" w:eastAsia="Calibri" w:hAnsi="Times New Roman"/>
                <w:kern w:val="2"/>
                <w:sz w:val="20"/>
                <w:szCs w:val="20"/>
                <w14:ligatures w14:val="standardContextual"/>
              </w:rPr>
            </w:pPr>
            <w:r>
              <w:rPr>
                <w:rFonts w:ascii="Times New Roman" w:hAnsi="Times New Roman"/>
                <w:kern w:val="2"/>
                <w:sz w:val="20"/>
                <w:szCs w:val="20"/>
                <w14:ligatures w14:val="standardContextual"/>
              </w:rPr>
              <w:t>Назва школи</w:t>
            </w:r>
          </w:p>
        </w:tc>
        <w:tc>
          <w:tcPr>
            <w:tcW w:w="1692" w:type="dxa"/>
            <w:vMerge w:val="restart"/>
            <w:tcBorders>
              <w:top w:val="single" w:sz="4" w:space="0" w:color="auto"/>
              <w:left w:val="single" w:sz="4" w:space="0" w:color="auto"/>
              <w:bottom w:val="single" w:sz="4" w:space="0" w:color="auto"/>
              <w:right w:val="single" w:sz="4" w:space="0" w:color="auto"/>
            </w:tcBorders>
            <w:vAlign w:val="center"/>
            <w:hideMark/>
          </w:tcPr>
          <w:p w:rsidR="000272D0" w:rsidRDefault="000272D0">
            <w:pPr>
              <w:spacing w:after="160" w:line="256" w:lineRule="auto"/>
              <w:ind w:right="-73"/>
              <w:jc w:val="center"/>
              <w:rPr>
                <w:rFonts w:ascii="Times New Roman" w:eastAsia="Calibri" w:hAnsi="Times New Roman"/>
                <w:bCs/>
                <w:kern w:val="2"/>
                <w:sz w:val="20"/>
                <w:szCs w:val="20"/>
                <w14:ligatures w14:val="standardContextual"/>
              </w:rPr>
            </w:pPr>
            <w:r>
              <w:rPr>
                <w:rFonts w:ascii="Times New Roman" w:hAnsi="Times New Roman"/>
                <w:bCs/>
                <w:kern w:val="2"/>
                <w:sz w:val="20"/>
                <w:szCs w:val="20"/>
                <w14:ligatures w14:val="standardContextual"/>
              </w:rPr>
              <w:t>учні 1-4 класів</w:t>
            </w:r>
          </w:p>
        </w:tc>
        <w:tc>
          <w:tcPr>
            <w:tcW w:w="5962" w:type="dxa"/>
            <w:vMerge w:val="restart"/>
            <w:tcBorders>
              <w:top w:val="single" w:sz="4" w:space="0" w:color="auto"/>
              <w:left w:val="single" w:sz="4" w:space="0" w:color="auto"/>
              <w:bottom w:val="single" w:sz="4" w:space="0" w:color="auto"/>
              <w:right w:val="single" w:sz="4" w:space="0" w:color="auto"/>
            </w:tcBorders>
            <w:vAlign w:val="center"/>
            <w:hideMark/>
          </w:tcPr>
          <w:p w:rsidR="000272D0" w:rsidRDefault="000272D0">
            <w:pPr>
              <w:spacing w:after="0" w:line="240" w:lineRule="auto"/>
              <w:ind w:right="-73"/>
              <w:contextualSpacing/>
              <w:jc w:val="center"/>
              <w:rPr>
                <w:rFonts w:ascii="Times New Roman" w:eastAsia="Calibri" w:hAnsi="Times New Roman"/>
                <w:bCs/>
                <w:kern w:val="2"/>
                <w:sz w:val="20"/>
                <w:szCs w:val="20"/>
                <w14:ligatures w14:val="standardContextual"/>
              </w:rPr>
            </w:pPr>
            <w:r>
              <w:rPr>
                <w:rFonts w:ascii="Times New Roman" w:hAnsi="Times New Roman"/>
                <w:kern w:val="2"/>
                <w:sz w:val="20"/>
                <w:szCs w:val="20"/>
                <w14:ligatures w14:val="standardContextual"/>
              </w:rPr>
              <w:t>учні 5-11 класів, з числа дітей-сиріт, дітей позбавлених батьківського піклування, дітей з особливими освітніми потребами, які навчаються у спеціальних та інклюзивних класах (групах), дітей з інвалідністю;</w:t>
            </w:r>
          </w:p>
          <w:p w:rsidR="000272D0" w:rsidRDefault="000272D0">
            <w:pPr>
              <w:spacing w:after="0" w:line="240" w:lineRule="auto"/>
              <w:ind w:right="-73"/>
              <w:contextualSpacing/>
              <w:jc w:val="cente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учнів 5-11 класів із сімей, які отримують допомогу відповідно до Закону України «Про державну соціальну допомогу малозабезпеченим сім’ям»;</w:t>
            </w:r>
          </w:p>
          <w:p w:rsidR="000272D0" w:rsidRDefault="000272D0">
            <w:pPr>
              <w:spacing w:after="0" w:line="240" w:lineRule="auto"/>
              <w:ind w:right="-73"/>
              <w:contextualSpacing/>
              <w:jc w:val="cente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учнів 5-11 класів із дітей з числа внутрішньо переміщених осіб, чи дітей, які мають статус дитини, яка постраждала внаслідок воєнних дій і збройних конфліктів згідно із Законом України «Про забезпечення прав і свобод внутрішньо переміщених осіб»;</w:t>
            </w:r>
          </w:p>
          <w:p w:rsidR="000272D0" w:rsidRDefault="000272D0">
            <w:pPr>
              <w:spacing w:after="0" w:line="240" w:lineRule="auto"/>
              <w:ind w:right="-73"/>
              <w:contextualSpacing/>
              <w:jc w:val="center"/>
              <w:rPr>
                <w:rFonts w:ascii="Times New Roman" w:hAnsi="Times New Roman"/>
                <w:bCs/>
                <w:kern w:val="2"/>
                <w:sz w:val="20"/>
                <w:szCs w:val="20"/>
                <w14:ligatures w14:val="standardContextual"/>
              </w:rPr>
            </w:pPr>
            <w:r>
              <w:rPr>
                <w:rFonts w:ascii="Times New Roman" w:hAnsi="Times New Roman"/>
                <w:kern w:val="2"/>
                <w:sz w:val="20"/>
                <w:szCs w:val="20"/>
                <w14:ligatures w14:val="standardContextual"/>
              </w:rPr>
              <w:t>учнів 5-11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rsidR="000272D0" w:rsidRDefault="000272D0">
            <w:pPr>
              <w:spacing w:after="0" w:line="240" w:lineRule="auto"/>
              <w:ind w:right="-73"/>
              <w:contextualSpacing/>
              <w:jc w:val="center"/>
              <w:rPr>
                <w:rFonts w:ascii="Times New Roman" w:hAnsi="Times New Roman"/>
                <w:bCs/>
                <w:kern w:val="2"/>
                <w:sz w:val="20"/>
                <w:szCs w:val="20"/>
                <w14:ligatures w14:val="standardContextual"/>
              </w:rPr>
            </w:pPr>
            <w:r>
              <w:rPr>
                <w:rFonts w:ascii="Times New Roman" w:hAnsi="Times New Roman"/>
                <w:kern w:val="2"/>
                <w:sz w:val="20"/>
                <w:szCs w:val="20"/>
                <w14:ligatures w14:val="standardContextual"/>
              </w:rPr>
              <w:t>учнів 5-11 класів, дітей з числа учасників Революції Гідності, які отримали поранення та/або загинули на Майдані;</w:t>
            </w:r>
          </w:p>
          <w:p w:rsidR="000272D0" w:rsidRDefault="000272D0">
            <w:pPr>
              <w:spacing w:after="0" w:line="240" w:lineRule="auto"/>
              <w:ind w:right="-73"/>
              <w:contextualSpacing/>
              <w:jc w:val="cente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учнів 5-11 класів із дітей з числа осіб, визначених у статтях 10 та 10¹ Закону України «Про статус ветеранів війни, гарантії їх соціального захисту»</w:t>
            </w:r>
          </w:p>
          <w:p w:rsidR="000272D0" w:rsidRDefault="000272D0">
            <w:pPr>
              <w:spacing w:after="0" w:line="240" w:lineRule="auto"/>
              <w:ind w:right="-73"/>
              <w:contextualSpacing/>
              <w:jc w:val="center"/>
              <w:rPr>
                <w:rFonts w:ascii="Times New Roman" w:eastAsia="Calibri" w:hAnsi="Times New Roman"/>
                <w:b/>
                <w:kern w:val="2"/>
                <w:sz w:val="20"/>
                <w:szCs w:val="20"/>
                <w14:ligatures w14:val="standardContextual"/>
              </w:rPr>
            </w:pPr>
            <w:r>
              <w:rPr>
                <w:rFonts w:ascii="Times New Roman" w:hAnsi="Times New Roman"/>
                <w:kern w:val="2"/>
                <w:sz w:val="20"/>
                <w:szCs w:val="20"/>
                <w14:ligatures w14:val="standardContextual"/>
              </w:rPr>
              <w:t>учнів 5-11 класів із дітей з числа осіб, визначених у п. 11 ч.1 ст.30 Закону України «Про статус і соціальний захист громадян, які постраждали внаслідок Чорнобильської катастрофи»</w:t>
            </w:r>
          </w:p>
        </w:tc>
      </w:tr>
      <w:tr w:rsidR="000272D0" w:rsidTr="000272D0">
        <w:trPr>
          <w:trHeight w:val="1277"/>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0272D0" w:rsidRDefault="000272D0">
            <w:pPr>
              <w:spacing w:after="0" w:line="240" w:lineRule="auto"/>
              <w:rPr>
                <w:rFonts w:ascii="Times New Roman" w:eastAsia="Calibri" w:hAnsi="Times New Roman"/>
                <w:kern w:val="2"/>
                <w:sz w:val="20"/>
                <w:szCs w:val="20"/>
                <w14:ligatures w14:val="standardContextual"/>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rsidR="000272D0" w:rsidRDefault="000272D0">
            <w:pPr>
              <w:spacing w:after="0" w:line="240" w:lineRule="auto"/>
              <w:rPr>
                <w:rFonts w:ascii="Times New Roman" w:eastAsia="Calibri" w:hAnsi="Times New Roman"/>
                <w:bCs/>
                <w:kern w:val="2"/>
                <w:sz w:val="20"/>
                <w:szCs w:val="20"/>
                <w14:ligatures w14:val="standardContextual"/>
              </w:rPr>
            </w:pPr>
          </w:p>
        </w:tc>
        <w:tc>
          <w:tcPr>
            <w:tcW w:w="5962" w:type="dxa"/>
            <w:vMerge/>
            <w:tcBorders>
              <w:top w:val="single" w:sz="4" w:space="0" w:color="auto"/>
              <w:left w:val="single" w:sz="4" w:space="0" w:color="auto"/>
              <w:bottom w:val="single" w:sz="4" w:space="0" w:color="auto"/>
              <w:right w:val="single" w:sz="4" w:space="0" w:color="auto"/>
            </w:tcBorders>
            <w:vAlign w:val="center"/>
            <w:hideMark/>
          </w:tcPr>
          <w:p w:rsidR="000272D0" w:rsidRDefault="000272D0">
            <w:pPr>
              <w:spacing w:after="0" w:line="240" w:lineRule="auto"/>
              <w:rPr>
                <w:rFonts w:ascii="Times New Roman" w:eastAsia="Calibri" w:hAnsi="Times New Roman"/>
                <w:b/>
                <w:kern w:val="2"/>
                <w:sz w:val="20"/>
                <w:szCs w:val="20"/>
                <w14:ligatures w14:val="standardContextual"/>
              </w:rPr>
            </w:pPr>
          </w:p>
        </w:tc>
      </w:tr>
      <w:tr w:rsidR="000272D0" w:rsidTr="000272D0">
        <w:trPr>
          <w:trHeight w:val="427"/>
        </w:trPr>
        <w:tc>
          <w:tcPr>
            <w:tcW w:w="1668" w:type="dxa"/>
            <w:tcBorders>
              <w:top w:val="single" w:sz="4" w:space="0" w:color="auto"/>
              <w:left w:val="single" w:sz="4" w:space="0" w:color="auto"/>
              <w:bottom w:val="single" w:sz="4" w:space="0" w:color="auto"/>
              <w:right w:val="single" w:sz="4" w:space="0" w:color="auto"/>
            </w:tcBorders>
            <w:hideMark/>
          </w:tcPr>
          <w:p w:rsidR="000272D0" w:rsidRDefault="000272D0">
            <w:pPr>
              <w:spacing w:after="0" w:line="240" w:lineRule="auto"/>
              <w:ind w:right="-73"/>
              <w:contextualSpacing/>
              <w:jc w:val="both"/>
              <w:rPr>
                <w:rFonts w:ascii="Times New Roman" w:eastAsia="Calibri" w:hAnsi="Times New Roman"/>
                <w:bCs/>
                <w:kern w:val="2"/>
                <w:sz w:val="20"/>
                <w:szCs w:val="20"/>
                <w14:ligatures w14:val="standardContextual"/>
              </w:rPr>
            </w:pPr>
            <w:proofErr w:type="spellStart"/>
            <w:r>
              <w:rPr>
                <w:rFonts w:ascii="Times New Roman" w:hAnsi="Times New Roman"/>
                <w:bCs/>
                <w:kern w:val="2"/>
                <w:sz w:val="20"/>
                <w:szCs w:val="20"/>
                <w14:ligatures w14:val="standardContextual"/>
              </w:rPr>
              <w:t>Надіївський</w:t>
            </w:r>
            <w:proofErr w:type="spellEnd"/>
            <w:r>
              <w:rPr>
                <w:rFonts w:ascii="Times New Roman" w:hAnsi="Times New Roman"/>
                <w:bCs/>
                <w:kern w:val="2"/>
                <w:sz w:val="20"/>
                <w:szCs w:val="20"/>
                <w14:ligatures w14:val="standardContextual"/>
              </w:rPr>
              <w:t xml:space="preserve"> ліцей</w:t>
            </w:r>
          </w:p>
        </w:tc>
        <w:tc>
          <w:tcPr>
            <w:tcW w:w="1692" w:type="dxa"/>
            <w:tcBorders>
              <w:top w:val="single" w:sz="4" w:space="0" w:color="auto"/>
              <w:left w:val="single" w:sz="4" w:space="0" w:color="auto"/>
              <w:bottom w:val="single" w:sz="4" w:space="0" w:color="auto"/>
              <w:right w:val="single" w:sz="4" w:space="0" w:color="auto"/>
            </w:tcBorders>
            <w:vAlign w:val="center"/>
            <w:hideMark/>
          </w:tcPr>
          <w:p w:rsidR="000272D0" w:rsidRDefault="000272D0">
            <w:pPr>
              <w:spacing w:after="0" w:line="240" w:lineRule="auto"/>
              <w:ind w:right="-73"/>
              <w:contextualSpacing/>
              <w:jc w:val="center"/>
              <w:rPr>
                <w:rFonts w:ascii="Times New Roman" w:eastAsia="Calibri" w:hAnsi="Times New Roman"/>
                <w:kern w:val="2"/>
                <w:sz w:val="20"/>
                <w:szCs w:val="20"/>
                <w14:ligatures w14:val="standardContextual"/>
              </w:rPr>
            </w:pPr>
            <w:r>
              <w:rPr>
                <w:rFonts w:ascii="Times New Roman" w:hAnsi="Times New Roman"/>
                <w:kern w:val="2"/>
                <w:sz w:val="20"/>
                <w:szCs w:val="20"/>
                <w14:ligatures w14:val="standardContextual"/>
              </w:rPr>
              <w:t>41</w:t>
            </w:r>
          </w:p>
        </w:tc>
        <w:tc>
          <w:tcPr>
            <w:tcW w:w="5962" w:type="dxa"/>
            <w:tcBorders>
              <w:top w:val="single" w:sz="4" w:space="0" w:color="auto"/>
              <w:left w:val="single" w:sz="4" w:space="0" w:color="auto"/>
              <w:bottom w:val="single" w:sz="4" w:space="0" w:color="auto"/>
              <w:right w:val="single" w:sz="4" w:space="0" w:color="auto"/>
            </w:tcBorders>
            <w:vAlign w:val="center"/>
            <w:hideMark/>
          </w:tcPr>
          <w:p w:rsidR="000272D0" w:rsidRDefault="000272D0">
            <w:pPr>
              <w:spacing w:after="0" w:line="240" w:lineRule="auto"/>
              <w:ind w:right="-73"/>
              <w:contextualSpacing/>
              <w:jc w:val="center"/>
              <w:rPr>
                <w:rFonts w:ascii="Times New Roman" w:eastAsia="Calibri" w:hAnsi="Times New Roman"/>
                <w:kern w:val="2"/>
                <w:sz w:val="20"/>
                <w:szCs w:val="20"/>
                <w14:ligatures w14:val="standardContextual"/>
              </w:rPr>
            </w:pPr>
            <w:r>
              <w:rPr>
                <w:rFonts w:ascii="Times New Roman" w:hAnsi="Times New Roman"/>
                <w:kern w:val="2"/>
                <w:sz w:val="20"/>
                <w:szCs w:val="20"/>
                <w14:ligatures w14:val="standardContextual"/>
              </w:rPr>
              <w:t>19</w:t>
            </w:r>
          </w:p>
        </w:tc>
      </w:tr>
    </w:tbl>
    <w:p w:rsidR="000B5949" w:rsidRDefault="000B5949" w:rsidP="000B5949">
      <w:pPr>
        <w:shd w:val="clear" w:color="auto" w:fill="FFFFFF"/>
        <w:spacing w:after="0" w:line="240" w:lineRule="auto"/>
        <w:ind w:firstLine="426"/>
        <w:jc w:val="both"/>
        <w:rPr>
          <w:rFonts w:ascii="Times New Roman" w:hAnsi="Times New Roman"/>
          <w:b/>
          <w:bCs/>
          <w:color w:val="000000"/>
          <w:sz w:val="24"/>
          <w:szCs w:val="24"/>
        </w:rPr>
      </w:pPr>
      <w:bookmarkStart w:id="0" w:name="_GoBack"/>
      <w:bookmarkEnd w:id="0"/>
      <w:r>
        <w:rPr>
          <w:rFonts w:ascii="Times New Roman" w:hAnsi="Times New Roman"/>
          <w:b/>
          <w:bCs/>
          <w:color w:val="000000"/>
          <w:sz w:val="24"/>
          <w:szCs w:val="24"/>
        </w:rPr>
        <w:t>Вимоги до якісних характеристик:</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w:t>
      </w:r>
      <w:r>
        <w:rPr>
          <w:rFonts w:ascii="Times New Roman" w:hAnsi="Times New Roman"/>
          <w:sz w:val="24"/>
          <w:szCs w:val="24"/>
        </w:rPr>
        <w:lastRenderedPageBreak/>
        <w:t>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 xml:space="preserve">Організація харчування учнів загальноосвітніх закладів проводиться щоденно під час навчального періоду. Учасник має врахувати та суворо дотримуватися графіку харчування дітей визначеного керівником закладу. </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здійснюється Учасником відповідно до щоденних меню. Складання щоденних меню здійснюється на підставі примірного чотиритижневого сезонного меню, яке погоджується з територіальним органом </w:t>
      </w:r>
      <w:proofErr w:type="spellStart"/>
      <w:r>
        <w:rPr>
          <w:rFonts w:ascii="Times New Roman" w:hAnsi="Times New Roman"/>
          <w:sz w:val="24"/>
          <w:szCs w:val="24"/>
        </w:rPr>
        <w:t>Держпродспоживслужби</w:t>
      </w:r>
      <w:proofErr w:type="spellEnd"/>
      <w:r>
        <w:rPr>
          <w:rFonts w:ascii="Times New Roman" w:hAnsi="Times New Roman"/>
          <w:sz w:val="24"/>
          <w:szCs w:val="24"/>
        </w:rPr>
        <w:t xml:space="preserve"> відповідно до чинного законодавства України</w:t>
      </w:r>
    </w:p>
    <w:p w:rsidR="000B5949" w:rsidRDefault="000B5949" w:rsidP="000B5949">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rsidR="000B5949" w:rsidRDefault="000B5949" w:rsidP="000B5949">
      <w:pPr>
        <w:shd w:val="clear" w:color="auto" w:fill="FFFFFF"/>
        <w:spacing w:after="0" w:line="240" w:lineRule="auto"/>
        <w:ind w:firstLine="426"/>
        <w:jc w:val="both"/>
        <w:rPr>
          <w:rFonts w:ascii="Times New Roman" w:hAnsi="Times New Roman"/>
          <w:color w:val="000000"/>
          <w:sz w:val="24"/>
          <w:szCs w:val="24"/>
          <w:lang w:val="ru-RU"/>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rsidR="000B5949" w:rsidRDefault="000B5949" w:rsidP="000B5949">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rsidR="000B5949" w:rsidRDefault="000B5949" w:rsidP="000B5949">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Pr>
          <w:rFonts w:ascii="Times New Roman" w:hAnsi="Times New Roman"/>
          <w:sz w:val="24"/>
          <w:szCs w:val="24"/>
        </w:rPr>
        <w:t>інвентаря</w:t>
      </w:r>
      <w:proofErr w:type="spellEnd"/>
      <w:r>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прання санітарного одягу, вживати заходи щодо забезпечення дотримання правил пожежної безпеки.</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rsidR="000B5949" w:rsidRDefault="000B5949" w:rsidP="000B5949">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rsidR="000B5949" w:rsidRDefault="000B5949" w:rsidP="000B5949">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 (зі змінами).</w:t>
      </w:r>
    </w:p>
    <w:p w:rsidR="000B5949" w:rsidRDefault="000B5949" w:rsidP="000B5949">
      <w:pPr>
        <w:spacing w:after="0" w:line="240" w:lineRule="auto"/>
        <w:ind w:firstLine="426"/>
        <w:jc w:val="both"/>
        <w:rPr>
          <w:rFonts w:ascii="Times New Roman" w:hAnsi="Times New Roman"/>
          <w:sz w:val="24"/>
          <w:szCs w:val="24"/>
          <w:lang w:val="ru-RU"/>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rsidR="000B5949" w:rsidRDefault="000B5949" w:rsidP="000B5949">
      <w:pPr>
        <w:spacing w:after="0" w:line="240" w:lineRule="auto"/>
        <w:jc w:val="both"/>
        <w:rPr>
          <w:rFonts w:ascii="Times New Roman" w:hAnsi="Times New Roman"/>
          <w:sz w:val="24"/>
          <w:szCs w:val="24"/>
        </w:rPr>
      </w:pPr>
    </w:p>
    <w:p w:rsidR="000B5949" w:rsidRDefault="000B5949" w:rsidP="000B5949">
      <w:pPr>
        <w:shd w:val="clear" w:color="auto" w:fill="FFFFFF"/>
        <w:spacing w:after="0" w:line="240" w:lineRule="auto"/>
        <w:jc w:val="both"/>
        <w:rPr>
          <w:rFonts w:ascii="Times New Roman" w:hAnsi="Times New Roman"/>
          <w:sz w:val="24"/>
          <w:szCs w:val="24"/>
          <w:bdr w:val="none" w:sz="0" w:space="0" w:color="auto" w:frame="1"/>
          <w:lang w:eastAsia="uk-UA"/>
        </w:rPr>
      </w:pPr>
      <w:r w:rsidRPr="001C0BCE">
        <w:rPr>
          <w:rFonts w:ascii="Times New Roman" w:hAnsi="Times New Roman"/>
          <w:b/>
          <w:sz w:val="24"/>
          <w:szCs w:val="24"/>
          <w:u w:val="single"/>
          <w:bdr w:val="none" w:sz="0" w:space="0" w:color="auto" w:frame="1"/>
          <w:lang w:eastAsia="uk-UA"/>
        </w:rPr>
        <w:t>Розмір бюджетного призначення</w:t>
      </w:r>
      <w:r>
        <w:rPr>
          <w:rFonts w:ascii="Times New Roman" w:hAnsi="Times New Roman"/>
          <w:sz w:val="24"/>
          <w:szCs w:val="24"/>
          <w:bdr w:val="none" w:sz="0" w:space="0" w:color="auto" w:frame="1"/>
          <w:lang w:eastAsia="uk-UA"/>
        </w:rPr>
        <w:t xml:space="preserve"> визначений відповідно до </w:t>
      </w:r>
      <w:proofErr w:type="spellStart"/>
      <w:r>
        <w:rPr>
          <w:rFonts w:ascii="Times New Roman" w:hAnsi="Times New Roman"/>
          <w:sz w:val="24"/>
          <w:szCs w:val="24"/>
          <w:bdr w:val="none" w:sz="0" w:space="0" w:color="auto" w:frame="1"/>
          <w:lang w:val="ru-RU" w:eastAsia="uk-UA"/>
        </w:rPr>
        <w:t>очікуваних</w:t>
      </w:r>
      <w:proofErr w:type="spellEnd"/>
      <w:r>
        <w:rPr>
          <w:rFonts w:ascii="Times New Roman" w:hAnsi="Times New Roman"/>
          <w:sz w:val="24"/>
          <w:szCs w:val="24"/>
          <w:bdr w:val="none" w:sz="0" w:space="0" w:color="auto" w:frame="1"/>
          <w:lang w:val="ru-RU" w:eastAsia="uk-UA"/>
        </w:rPr>
        <w:t xml:space="preserve"> </w:t>
      </w:r>
      <w:proofErr w:type="spellStart"/>
      <w:r>
        <w:rPr>
          <w:rFonts w:ascii="Times New Roman" w:hAnsi="Times New Roman"/>
          <w:sz w:val="24"/>
          <w:szCs w:val="24"/>
          <w:bdr w:val="none" w:sz="0" w:space="0" w:color="auto" w:frame="1"/>
          <w:lang w:val="ru-RU" w:eastAsia="uk-UA"/>
        </w:rPr>
        <w:t>бюджетних</w:t>
      </w:r>
      <w:proofErr w:type="spellEnd"/>
      <w:r>
        <w:rPr>
          <w:rFonts w:ascii="Times New Roman" w:hAnsi="Times New Roman"/>
          <w:sz w:val="24"/>
          <w:szCs w:val="24"/>
          <w:bdr w:val="none" w:sz="0" w:space="0" w:color="auto" w:frame="1"/>
          <w:lang w:val="ru-RU" w:eastAsia="uk-UA"/>
        </w:rPr>
        <w:t xml:space="preserve"> </w:t>
      </w:r>
      <w:proofErr w:type="spellStart"/>
      <w:r>
        <w:rPr>
          <w:rFonts w:ascii="Times New Roman" w:hAnsi="Times New Roman"/>
          <w:sz w:val="24"/>
          <w:szCs w:val="24"/>
          <w:bdr w:val="none" w:sz="0" w:space="0" w:color="auto" w:frame="1"/>
          <w:lang w:val="ru-RU" w:eastAsia="uk-UA"/>
        </w:rPr>
        <w:t>призначень</w:t>
      </w:r>
      <w:proofErr w:type="spellEnd"/>
      <w:r>
        <w:rPr>
          <w:rFonts w:ascii="Times New Roman" w:hAnsi="Times New Roman"/>
          <w:sz w:val="24"/>
          <w:szCs w:val="24"/>
          <w:bdr w:val="none" w:sz="0" w:space="0" w:color="auto" w:frame="1"/>
          <w:lang w:eastAsia="uk-UA"/>
        </w:rPr>
        <w:t xml:space="preserve"> на 2025 рік за КЕКВ 2230 з урахуванням потреби</w:t>
      </w:r>
      <w:r w:rsidRPr="00F20DD2">
        <w:rPr>
          <w:rFonts w:ascii="Times New Roman" w:hAnsi="Times New Roman"/>
          <w:sz w:val="24"/>
          <w:szCs w:val="24"/>
          <w:bdr w:val="none" w:sz="0" w:space="0" w:color="auto" w:frame="1"/>
          <w:lang w:eastAsia="uk-UA"/>
        </w:rPr>
        <w:t xml:space="preserve"> замовника у відповідних послугах</w:t>
      </w:r>
      <w:r>
        <w:rPr>
          <w:rFonts w:ascii="Times New Roman" w:hAnsi="Times New Roman"/>
          <w:sz w:val="24"/>
          <w:szCs w:val="24"/>
          <w:bdr w:val="none" w:sz="0" w:space="0" w:color="auto" w:frame="1"/>
          <w:lang w:eastAsia="uk-UA"/>
        </w:rPr>
        <w:t>.</w:t>
      </w:r>
    </w:p>
    <w:p w:rsidR="000B5949" w:rsidRPr="00AA6AFA" w:rsidRDefault="000B5949" w:rsidP="000B5949">
      <w:pPr>
        <w:shd w:val="clear" w:color="auto" w:fill="FFFFFF"/>
        <w:spacing w:after="0" w:line="240" w:lineRule="auto"/>
        <w:jc w:val="both"/>
        <w:rPr>
          <w:rFonts w:ascii="Times New Roman" w:hAnsi="Times New Roman"/>
          <w:sz w:val="24"/>
          <w:szCs w:val="24"/>
          <w:bdr w:val="none" w:sz="0" w:space="0" w:color="auto" w:frame="1"/>
          <w:lang w:val="ru-RU" w:eastAsia="uk-UA"/>
        </w:rPr>
      </w:pPr>
    </w:p>
    <w:p w:rsidR="000B5949" w:rsidRDefault="000B5949" w:rsidP="000B5949">
      <w:pPr>
        <w:spacing w:after="0" w:line="240" w:lineRule="auto"/>
        <w:jc w:val="both"/>
        <w:rPr>
          <w:rFonts w:ascii="Times New Roman" w:hAnsi="Times New Roman"/>
          <w:sz w:val="24"/>
          <w:szCs w:val="24"/>
        </w:rPr>
      </w:pPr>
      <w:r w:rsidRPr="00454BB5">
        <w:rPr>
          <w:rFonts w:ascii="Times New Roman" w:hAnsi="Times New Roman"/>
          <w:b/>
          <w:sz w:val="24"/>
          <w:szCs w:val="24"/>
          <w:u w:val="single"/>
        </w:rPr>
        <w:t>Очікувана вартість предмета закупівлі</w:t>
      </w:r>
      <w:r>
        <w:rPr>
          <w:rFonts w:ascii="Times New Roman" w:hAnsi="Times New Roman"/>
          <w:sz w:val="24"/>
          <w:szCs w:val="24"/>
        </w:rPr>
        <w:t>:</w:t>
      </w:r>
    </w:p>
    <w:p w:rsidR="000B5949" w:rsidRDefault="000B5949" w:rsidP="000B5949">
      <w:pPr>
        <w:spacing w:after="0" w:line="240" w:lineRule="auto"/>
        <w:ind w:firstLine="708"/>
        <w:jc w:val="both"/>
        <w:rPr>
          <w:rFonts w:ascii="Times New Roman" w:hAnsi="Times New Roman"/>
          <w:sz w:val="24"/>
          <w:szCs w:val="24"/>
        </w:rPr>
      </w:pPr>
      <w:r>
        <w:rPr>
          <w:rFonts w:ascii="Times New Roman" w:hAnsi="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Pr="00F11B85">
        <w:rPr>
          <w:rFonts w:ascii="Times New Roman" w:hAnsi="Times New Roman"/>
          <w:sz w:val="24"/>
          <w:szCs w:val="24"/>
        </w:rPr>
        <w:t>п</w:t>
      </w:r>
      <w:r>
        <w:rPr>
          <w:rFonts w:ascii="Times New Roman" w:hAnsi="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rsidR="000B5949" w:rsidRDefault="000B5949" w:rsidP="000B5949">
      <w:pPr>
        <w:spacing w:after="0" w:line="240" w:lineRule="auto"/>
        <w:jc w:val="both"/>
        <w:rPr>
          <w:rFonts w:ascii="Times New Roman" w:hAnsi="Times New Roman"/>
          <w:sz w:val="24"/>
          <w:szCs w:val="24"/>
        </w:rPr>
      </w:pPr>
      <w:r>
        <w:rPr>
          <w:rFonts w:ascii="Times New Roman" w:hAnsi="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rsidR="000B5949" w:rsidRDefault="000B5949" w:rsidP="000B5949">
      <w:pPr>
        <w:spacing w:after="0" w:line="240" w:lineRule="auto"/>
        <w:ind w:firstLine="708"/>
        <w:jc w:val="both"/>
        <w:rPr>
          <w:rFonts w:ascii="Times New Roman" w:hAnsi="Times New Roman"/>
          <w:sz w:val="24"/>
          <w:szCs w:val="24"/>
        </w:rPr>
      </w:pPr>
      <w:r w:rsidRPr="00A43FDE">
        <w:rPr>
          <w:rFonts w:ascii="Times New Roman" w:hAnsi="Times New Roman"/>
          <w:sz w:val="24"/>
          <w:szCs w:val="24"/>
        </w:rPr>
        <w:t xml:space="preserve">Очікувана вартість предмету закупівлі розрахована виходячи із </w:t>
      </w:r>
      <w:r>
        <w:rPr>
          <w:rFonts w:ascii="Times New Roman" w:hAnsi="Times New Roman"/>
          <w:sz w:val="24"/>
          <w:szCs w:val="24"/>
        </w:rPr>
        <w:t>орієнтов</w:t>
      </w:r>
      <w:r w:rsidRPr="00A43FDE">
        <w:rPr>
          <w:rFonts w:ascii="Times New Roman" w:hAnsi="Times New Roman"/>
          <w:sz w:val="24"/>
          <w:szCs w:val="24"/>
        </w:rPr>
        <w:t>ної кількості</w:t>
      </w:r>
      <w:r>
        <w:rPr>
          <w:rFonts w:ascii="Times New Roman" w:hAnsi="Times New Roman"/>
          <w:sz w:val="24"/>
          <w:szCs w:val="24"/>
        </w:rPr>
        <w:t xml:space="preserve"> учнів</w:t>
      </w:r>
      <w:r w:rsidRPr="005C7371">
        <w:rPr>
          <w:rFonts w:ascii="Times New Roman" w:hAnsi="Times New Roman"/>
          <w:sz w:val="24"/>
          <w:szCs w:val="24"/>
        </w:rPr>
        <w:t xml:space="preserve">, </w:t>
      </w:r>
      <w:r>
        <w:rPr>
          <w:rFonts w:ascii="Times New Roman" w:hAnsi="Times New Roman"/>
          <w:sz w:val="24"/>
          <w:szCs w:val="24"/>
        </w:rPr>
        <w:t xml:space="preserve">граничної </w:t>
      </w:r>
      <w:r w:rsidRPr="005C7371">
        <w:rPr>
          <w:rFonts w:ascii="Times New Roman" w:hAnsi="Times New Roman"/>
          <w:sz w:val="24"/>
          <w:szCs w:val="24"/>
        </w:rPr>
        <w:t xml:space="preserve">кількості днів та вартості харчування, встановленої рішенням сесії </w:t>
      </w:r>
      <w:proofErr w:type="spellStart"/>
      <w:r w:rsidRPr="00CE5D6E">
        <w:rPr>
          <w:rFonts w:ascii="Times New Roman" w:hAnsi="Times New Roman"/>
          <w:sz w:val="24"/>
          <w:szCs w:val="24"/>
        </w:rPr>
        <w:t>Долинської</w:t>
      </w:r>
      <w:proofErr w:type="spellEnd"/>
      <w:r w:rsidRPr="00CE5D6E">
        <w:rPr>
          <w:rFonts w:ascii="Times New Roman" w:hAnsi="Times New Roman"/>
          <w:sz w:val="24"/>
          <w:szCs w:val="24"/>
        </w:rPr>
        <w:t xml:space="preserve"> міської ради від 1</w:t>
      </w:r>
      <w:r w:rsidRPr="009D7A9A">
        <w:rPr>
          <w:rFonts w:ascii="Times New Roman" w:hAnsi="Times New Roman"/>
          <w:sz w:val="24"/>
          <w:szCs w:val="24"/>
        </w:rPr>
        <w:t>3</w:t>
      </w:r>
      <w:r w:rsidRPr="00CE5D6E">
        <w:rPr>
          <w:rFonts w:ascii="Times New Roman" w:hAnsi="Times New Roman"/>
          <w:sz w:val="24"/>
          <w:szCs w:val="24"/>
        </w:rPr>
        <w:t>.12.202</w:t>
      </w:r>
      <w:r w:rsidRPr="009D7A9A">
        <w:rPr>
          <w:rFonts w:ascii="Times New Roman" w:hAnsi="Times New Roman"/>
          <w:sz w:val="24"/>
          <w:szCs w:val="24"/>
        </w:rPr>
        <w:t>4</w:t>
      </w:r>
      <w:r w:rsidRPr="00CE5D6E">
        <w:rPr>
          <w:rFonts w:ascii="Times New Roman" w:hAnsi="Times New Roman"/>
          <w:sz w:val="24"/>
          <w:szCs w:val="24"/>
        </w:rPr>
        <w:t xml:space="preserve"> № 2</w:t>
      </w:r>
      <w:r w:rsidRPr="009D7A9A">
        <w:rPr>
          <w:rFonts w:ascii="Times New Roman" w:hAnsi="Times New Roman"/>
          <w:sz w:val="24"/>
          <w:szCs w:val="24"/>
        </w:rPr>
        <w:t>993</w:t>
      </w:r>
      <w:r w:rsidRPr="00CE5D6E">
        <w:rPr>
          <w:rFonts w:ascii="Times New Roman" w:hAnsi="Times New Roman"/>
          <w:sz w:val="24"/>
          <w:szCs w:val="24"/>
        </w:rPr>
        <w:t>-</w:t>
      </w:r>
      <w:r w:rsidRPr="009D7A9A">
        <w:rPr>
          <w:rFonts w:ascii="Times New Roman" w:hAnsi="Times New Roman"/>
          <w:sz w:val="24"/>
          <w:szCs w:val="24"/>
        </w:rPr>
        <w:t>50</w:t>
      </w:r>
      <w:r w:rsidRPr="00CE5D6E">
        <w:rPr>
          <w:rFonts w:ascii="Times New Roman" w:hAnsi="Times New Roman"/>
          <w:sz w:val="24"/>
          <w:szCs w:val="24"/>
        </w:rPr>
        <w:t>/</w:t>
      </w:r>
      <w:r w:rsidRPr="009D7A9A">
        <w:rPr>
          <w:rFonts w:ascii="Times New Roman" w:hAnsi="Times New Roman"/>
          <w:sz w:val="24"/>
          <w:szCs w:val="24"/>
        </w:rPr>
        <w:t xml:space="preserve">2024 «Про встановлення вартості безоплатного гарячого харчування учнів, вихованців у закладах освіти </w:t>
      </w:r>
      <w:proofErr w:type="spellStart"/>
      <w:r w:rsidRPr="009D7A9A">
        <w:rPr>
          <w:rFonts w:ascii="Times New Roman" w:hAnsi="Times New Roman"/>
          <w:sz w:val="24"/>
          <w:szCs w:val="24"/>
        </w:rPr>
        <w:t>Долинської</w:t>
      </w:r>
      <w:proofErr w:type="spellEnd"/>
      <w:r w:rsidRPr="009D7A9A">
        <w:rPr>
          <w:rFonts w:ascii="Times New Roman" w:hAnsi="Times New Roman"/>
          <w:sz w:val="24"/>
          <w:szCs w:val="24"/>
        </w:rPr>
        <w:t xml:space="preserve"> міської ради та встановлення батьківської плати за гаряче харчування у 2025 році».</w:t>
      </w:r>
    </w:p>
    <w:p w:rsidR="00281D00" w:rsidRDefault="00281D00" w:rsidP="005C7371">
      <w:pPr>
        <w:pStyle w:val="a3"/>
        <w:shd w:val="clear" w:color="auto" w:fill="FFFFFF"/>
        <w:jc w:val="both"/>
      </w:pPr>
      <w:r w:rsidRPr="005C7371">
        <w:t xml:space="preserve">Очікувана вартість закупівлі – </w:t>
      </w:r>
      <w:r w:rsidR="000272D0" w:rsidRPr="000272D0">
        <w:t>541 625,00</w:t>
      </w:r>
      <w:r w:rsidR="000272D0">
        <w:rPr>
          <w:lang w:val="ru-RU"/>
        </w:rPr>
        <w:t xml:space="preserve"> </w:t>
      </w:r>
      <w:r w:rsidRPr="005C7371">
        <w:t xml:space="preserve">грн. </w:t>
      </w:r>
      <w:proofErr w:type="spellStart"/>
      <w:r>
        <w:rPr>
          <w:lang w:val="ru-RU"/>
        </w:rPr>
        <w:t>бе</w:t>
      </w:r>
      <w:proofErr w:type="spellEnd"/>
      <w:r w:rsidRPr="005C7371">
        <w:t>з ПДВ.</w:t>
      </w:r>
    </w:p>
    <w:sectPr w:rsidR="00281D00"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272D0"/>
    <w:rsid w:val="000369FF"/>
    <w:rsid w:val="00065E3F"/>
    <w:rsid w:val="0008635C"/>
    <w:rsid w:val="00087C67"/>
    <w:rsid w:val="00087C6A"/>
    <w:rsid w:val="00096405"/>
    <w:rsid w:val="000B1ADE"/>
    <w:rsid w:val="000B5949"/>
    <w:rsid w:val="000C7C3F"/>
    <w:rsid w:val="000D0ABB"/>
    <w:rsid w:val="000D112D"/>
    <w:rsid w:val="000E53EC"/>
    <w:rsid w:val="00150DDC"/>
    <w:rsid w:val="00173761"/>
    <w:rsid w:val="001A0AFB"/>
    <w:rsid w:val="001A2D16"/>
    <w:rsid w:val="001A51B2"/>
    <w:rsid w:val="001C0BCE"/>
    <w:rsid w:val="001D6601"/>
    <w:rsid w:val="001E234B"/>
    <w:rsid w:val="001E73E4"/>
    <w:rsid w:val="00214A18"/>
    <w:rsid w:val="002236E5"/>
    <w:rsid w:val="00232258"/>
    <w:rsid w:val="00270094"/>
    <w:rsid w:val="00281D00"/>
    <w:rsid w:val="002C40EF"/>
    <w:rsid w:val="002E1CAA"/>
    <w:rsid w:val="002F2950"/>
    <w:rsid w:val="0030497B"/>
    <w:rsid w:val="003156F4"/>
    <w:rsid w:val="00342626"/>
    <w:rsid w:val="0035056B"/>
    <w:rsid w:val="00352CBC"/>
    <w:rsid w:val="00356F5A"/>
    <w:rsid w:val="00374509"/>
    <w:rsid w:val="00383F0E"/>
    <w:rsid w:val="003A6C00"/>
    <w:rsid w:val="003C2BF9"/>
    <w:rsid w:val="003C60FB"/>
    <w:rsid w:val="003E1346"/>
    <w:rsid w:val="00454BB5"/>
    <w:rsid w:val="0045624A"/>
    <w:rsid w:val="0047244B"/>
    <w:rsid w:val="00493271"/>
    <w:rsid w:val="00497598"/>
    <w:rsid w:val="004C13E3"/>
    <w:rsid w:val="004D4914"/>
    <w:rsid w:val="004F47B0"/>
    <w:rsid w:val="005502F1"/>
    <w:rsid w:val="00552485"/>
    <w:rsid w:val="005C7371"/>
    <w:rsid w:val="005D495D"/>
    <w:rsid w:val="005F6DBA"/>
    <w:rsid w:val="00603A93"/>
    <w:rsid w:val="00662C32"/>
    <w:rsid w:val="00670B95"/>
    <w:rsid w:val="00693C28"/>
    <w:rsid w:val="0069653E"/>
    <w:rsid w:val="006D6EE2"/>
    <w:rsid w:val="006E33E9"/>
    <w:rsid w:val="00702DD8"/>
    <w:rsid w:val="00721013"/>
    <w:rsid w:val="00733A3F"/>
    <w:rsid w:val="007636BE"/>
    <w:rsid w:val="00780B70"/>
    <w:rsid w:val="007A57A0"/>
    <w:rsid w:val="007C46D7"/>
    <w:rsid w:val="007D0B4C"/>
    <w:rsid w:val="007D491E"/>
    <w:rsid w:val="007E1F42"/>
    <w:rsid w:val="007E532C"/>
    <w:rsid w:val="007F19C7"/>
    <w:rsid w:val="00815864"/>
    <w:rsid w:val="008328CA"/>
    <w:rsid w:val="00897FD7"/>
    <w:rsid w:val="008C38A4"/>
    <w:rsid w:val="008F54FF"/>
    <w:rsid w:val="00924C11"/>
    <w:rsid w:val="00936BC0"/>
    <w:rsid w:val="0097668A"/>
    <w:rsid w:val="0099537F"/>
    <w:rsid w:val="009B123F"/>
    <w:rsid w:val="009B37AB"/>
    <w:rsid w:val="009B459A"/>
    <w:rsid w:val="009B4D7B"/>
    <w:rsid w:val="009C06FB"/>
    <w:rsid w:val="009D7A9A"/>
    <w:rsid w:val="009E47C3"/>
    <w:rsid w:val="00A00297"/>
    <w:rsid w:val="00A22D0C"/>
    <w:rsid w:val="00A43FDE"/>
    <w:rsid w:val="00A74774"/>
    <w:rsid w:val="00AA3F58"/>
    <w:rsid w:val="00AA6AFA"/>
    <w:rsid w:val="00AF4A1F"/>
    <w:rsid w:val="00AF6283"/>
    <w:rsid w:val="00B26F01"/>
    <w:rsid w:val="00B666AC"/>
    <w:rsid w:val="00BB1497"/>
    <w:rsid w:val="00BC4509"/>
    <w:rsid w:val="00BC71B5"/>
    <w:rsid w:val="00BD65BC"/>
    <w:rsid w:val="00BD776D"/>
    <w:rsid w:val="00BE69E4"/>
    <w:rsid w:val="00C23D9B"/>
    <w:rsid w:val="00C64EA4"/>
    <w:rsid w:val="00C674E2"/>
    <w:rsid w:val="00C7183A"/>
    <w:rsid w:val="00C72F31"/>
    <w:rsid w:val="00CD344E"/>
    <w:rsid w:val="00CE5D6E"/>
    <w:rsid w:val="00D06F60"/>
    <w:rsid w:val="00D52EDD"/>
    <w:rsid w:val="00D731E2"/>
    <w:rsid w:val="00D8671F"/>
    <w:rsid w:val="00DB6A74"/>
    <w:rsid w:val="00DE6D90"/>
    <w:rsid w:val="00E250C3"/>
    <w:rsid w:val="00E35377"/>
    <w:rsid w:val="00E44D82"/>
    <w:rsid w:val="00E73401"/>
    <w:rsid w:val="00E92300"/>
    <w:rsid w:val="00EC06BC"/>
    <w:rsid w:val="00ED1D41"/>
    <w:rsid w:val="00ED367E"/>
    <w:rsid w:val="00EF6A92"/>
    <w:rsid w:val="00F11B85"/>
    <w:rsid w:val="00F15D12"/>
    <w:rsid w:val="00F20DD2"/>
    <w:rsid w:val="00F247B9"/>
    <w:rsid w:val="00F41027"/>
    <w:rsid w:val="00F42D92"/>
    <w:rsid w:val="00F50608"/>
    <w:rsid w:val="00F50EF1"/>
    <w:rsid w:val="00F52C80"/>
    <w:rsid w:val="00FA1641"/>
    <w:rsid w:val="00FA31D1"/>
    <w:rsid w:val="00FA57BE"/>
    <w:rsid w:val="00FB020F"/>
    <w:rsid w:val="00FD1083"/>
    <w:rsid w:val="00FE6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9653E"/>
    <w:pPr>
      <w:spacing w:before="100" w:beforeAutospacing="1" w:after="100" w:afterAutospacing="1" w:line="240" w:lineRule="auto"/>
    </w:pPr>
    <w:rPr>
      <w:rFonts w:ascii="Times New Roman" w:hAnsi="Times New Roman"/>
      <w:sz w:val="24"/>
      <w:szCs w:val="24"/>
      <w:lang w:eastAsia="uk-UA"/>
    </w:rPr>
  </w:style>
  <w:style w:type="character" w:styleId="a4">
    <w:name w:val="Hyperlink"/>
    <w:basedOn w:val="a0"/>
    <w:uiPriority w:val="99"/>
    <w:rsid w:val="00FD1083"/>
    <w:rPr>
      <w:rFonts w:cs="Times New Roman"/>
      <w:color w:val="0000FF"/>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hAnsi="Franklin Gothic Medium" w:cs="Franklin Gothic Medium"/>
      <w:sz w:val="24"/>
      <w:szCs w:val="24"/>
      <w:lang w:val="ru-RU" w:eastAsia="zh-CN"/>
    </w:rPr>
  </w:style>
  <w:style w:type="character" w:styleId="a5">
    <w:name w:val="Strong"/>
    <w:basedOn w:val="a0"/>
    <w:uiPriority w:val="99"/>
    <w:qFormat/>
    <w:rsid w:val="003C2BF9"/>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9653E"/>
    <w:pPr>
      <w:spacing w:before="100" w:beforeAutospacing="1" w:after="100" w:afterAutospacing="1" w:line="240" w:lineRule="auto"/>
    </w:pPr>
    <w:rPr>
      <w:rFonts w:ascii="Times New Roman" w:hAnsi="Times New Roman"/>
      <w:sz w:val="24"/>
      <w:szCs w:val="24"/>
      <w:lang w:eastAsia="uk-UA"/>
    </w:rPr>
  </w:style>
  <w:style w:type="character" w:styleId="a4">
    <w:name w:val="Hyperlink"/>
    <w:basedOn w:val="a0"/>
    <w:uiPriority w:val="99"/>
    <w:rsid w:val="00FD1083"/>
    <w:rPr>
      <w:rFonts w:cs="Times New Roman"/>
      <w:color w:val="0000FF"/>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hAnsi="Franklin Gothic Medium" w:cs="Franklin Gothic Medium"/>
      <w:sz w:val="24"/>
      <w:szCs w:val="24"/>
      <w:lang w:val="ru-RU" w:eastAsia="zh-CN"/>
    </w:rPr>
  </w:style>
  <w:style w:type="character" w:styleId="a5">
    <w:name w:val="Strong"/>
    <w:basedOn w:val="a0"/>
    <w:uiPriority w:val="99"/>
    <w:qFormat/>
    <w:rsid w:val="003C2BF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413384">
      <w:bodyDiv w:val="1"/>
      <w:marLeft w:val="0"/>
      <w:marRight w:val="0"/>
      <w:marTop w:val="0"/>
      <w:marBottom w:val="0"/>
      <w:divBdr>
        <w:top w:val="none" w:sz="0" w:space="0" w:color="auto"/>
        <w:left w:val="none" w:sz="0" w:space="0" w:color="auto"/>
        <w:bottom w:val="none" w:sz="0" w:space="0" w:color="auto"/>
        <w:right w:val="none" w:sz="0" w:space="0" w:color="auto"/>
      </w:divBdr>
    </w:div>
    <w:div w:id="1453792859">
      <w:marLeft w:val="0"/>
      <w:marRight w:val="0"/>
      <w:marTop w:val="0"/>
      <w:marBottom w:val="0"/>
      <w:divBdr>
        <w:top w:val="none" w:sz="0" w:space="0" w:color="auto"/>
        <w:left w:val="none" w:sz="0" w:space="0" w:color="auto"/>
        <w:bottom w:val="none" w:sz="0" w:space="0" w:color="auto"/>
        <w:right w:val="none" w:sz="0" w:space="0" w:color="auto"/>
      </w:divBdr>
    </w:div>
    <w:div w:id="1453792860">
      <w:marLeft w:val="0"/>
      <w:marRight w:val="0"/>
      <w:marTop w:val="0"/>
      <w:marBottom w:val="0"/>
      <w:divBdr>
        <w:top w:val="none" w:sz="0" w:space="0" w:color="auto"/>
        <w:left w:val="none" w:sz="0" w:space="0" w:color="auto"/>
        <w:bottom w:val="none" w:sz="0" w:space="0" w:color="auto"/>
        <w:right w:val="none" w:sz="0" w:space="0" w:color="auto"/>
      </w:divBdr>
    </w:div>
    <w:div w:id="1453792861">
      <w:marLeft w:val="0"/>
      <w:marRight w:val="0"/>
      <w:marTop w:val="0"/>
      <w:marBottom w:val="0"/>
      <w:divBdr>
        <w:top w:val="none" w:sz="0" w:space="0" w:color="auto"/>
        <w:left w:val="none" w:sz="0" w:space="0" w:color="auto"/>
        <w:bottom w:val="none" w:sz="0" w:space="0" w:color="auto"/>
        <w:right w:val="none" w:sz="0" w:space="0" w:color="auto"/>
      </w:divBdr>
    </w:div>
    <w:div w:id="1453792862">
      <w:marLeft w:val="0"/>
      <w:marRight w:val="0"/>
      <w:marTop w:val="0"/>
      <w:marBottom w:val="0"/>
      <w:divBdr>
        <w:top w:val="none" w:sz="0" w:space="0" w:color="auto"/>
        <w:left w:val="none" w:sz="0" w:space="0" w:color="auto"/>
        <w:bottom w:val="none" w:sz="0" w:space="0" w:color="auto"/>
        <w:right w:val="none" w:sz="0" w:space="0" w:color="auto"/>
      </w:divBdr>
    </w:div>
    <w:div w:id="1453792863">
      <w:marLeft w:val="0"/>
      <w:marRight w:val="0"/>
      <w:marTop w:val="0"/>
      <w:marBottom w:val="0"/>
      <w:divBdr>
        <w:top w:val="none" w:sz="0" w:space="0" w:color="auto"/>
        <w:left w:val="none" w:sz="0" w:space="0" w:color="auto"/>
        <w:bottom w:val="none" w:sz="0" w:space="0" w:color="auto"/>
        <w:right w:val="none" w:sz="0" w:space="0" w:color="auto"/>
      </w:divBdr>
    </w:div>
    <w:div w:id="1453792864">
      <w:marLeft w:val="0"/>
      <w:marRight w:val="0"/>
      <w:marTop w:val="0"/>
      <w:marBottom w:val="0"/>
      <w:divBdr>
        <w:top w:val="none" w:sz="0" w:space="0" w:color="auto"/>
        <w:left w:val="none" w:sz="0" w:space="0" w:color="auto"/>
        <w:bottom w:val="none" w:sz="0" w:space="0" w:color="auto"/>
        <w:right w:val="none" w:sz="0" w:space="0" w:color="auto"/>
      </w:divBdr>
    </w:div>
    <w:div w:id="1453792865">
      <w:marLeft w:val="0"/>
      <w:marRight w:val="0"/>
      <w:marTop w:val="0"/>
      <w:marBottom w:val="0"/>
      <w:divBdr>
        <w:top w:val="none" w:sz="0" w:space="0" w:color="auto"/>
        <w:left w:val="none" w:sz="0" w:space="0" w:color="auto"/>
        <w:bottom w:val="none" w:sz="0" w:space="0" w:color="auto"/>
        <w:right w:val="none" w:sz="0" w:space="0" w:color="auto"/>
      </w:divBdr>
    </w:div>
    <w:div w:id="1453792866">
      <w:marLeft w:val="0"/>
      <w:marRight w:val="0"/>
      <w:marTop w:val="0"/>
      <w:marBottom w:val="0"/>
      <w:divBdr>
        <w:top w:val="none" w:sz="0" w:space="0" w:color="auto"/>
        <w:left w:val="none" w:sz="0" w:space="0" w:color="auto"/>
        <w:bottom w:val="none" w:sz="0" w:space="0" w:color="auto"/>
        <w:right w:val="none" w:sz="0" w:space="0" w:color="auto"/>
      </w:divBdr>
    </w:div>
    <w:div w:id="1453792867">
      <w:marLeft w:val="0"/>
      <w:marRight w:val="0"/>
      <w:marTop w:val="0"/>
      <w:marBottom w:val="0"/>
      <w:divBdr>
        <w:top w:val="none" w:sz="0" w:space="0" w:color="auto"/>
        <w:left w:val="none" w:sz="0" w:space="0" w:color="auto"/>
        <w:bottom w:val="none" w:sz="0" w:space="0" w:color="auto"/>
        <w:right w:val="none" w:sz="0" w:space="0" w:color="auto"/>
      </w:divBdr>
    </w:div>
    <w:div w:id="1453792868">
      <w:marLeft w:val="0"/>
      <w:marRight w:val="0"/>
      <w:marTop w:val="0"/>
      <w:marBottom w:val="0"/>
      <w:divBdr>
        <w:top w:val="none" w:sz="0" w:space="0" w:color="auto"/>
        <w:left w:val="none" w:sz="0" w:space="0" w:color="auto"/>
        <w:bottom w:val="none" w:sz="0" w:space="0" w:color="auto"/>
        <w:right w:val="none" w:sz="0" w:space="0" w:color="auto"/>
      </w:divBdr>
    </w:div>
    <w:div w:id="1453792869">
      <w:marLeft w:val="0"/>
      <w:marRight w:val="0"/>
      <w:marTop w:val="0"/>
      <w:marBottom w:val="0"/>
      <w:divBdr>
        <w:top w:val="none" w:sz="0" w:space="0" w:color="auto"/>
        <w:left w:val="none" w:sz="0" w:space="0" w:color="auto"/>
        <w:bottom w:val="none" w:sz="0" w:space="0" w:color="auto"/>
        <w:right w:val="none" w:sz="0" w:space="0" w:color="auto"/>
      </w:divBdr>
    </w:div>
    <w:div w:id="1453792870">
      <w:marLeft w:val="0"/>
      <w:marRight w:val="0"/>
      <w:marTop w:val="0"/>
      <w:marBottom w:val="0"/>
      <w:divBdr>
        <w:top w:val="none" w:sz="0" w:space="0" w:color="auto"/>
        <w:left w:val="none" w:sz="0" w:space="0" w:color="auto"/>
        <w:bottom w:val="none" w:sz="0" w:space="0" w:color="auto"/>
        <w:right w:val="none" w:sz="0" w:space="0" w:color="auto"/>
      </w:divBdr>
    </w:div>
    <w:div w:id="1453792871">
      <w:marLeft w:val="0"/>
      <w:marRight w:val="0"/>
      <w:marTop w:val="0"/>
      <w:marBottom w:val="0"/>
      <w:divBdr>
        <w:top w:val="none" w:sz="0" w:space="0" w:color="auto"/>
        <w:left w:val="none" w:sz="0" w:space="0" w:color="auto"/>
        <w:bottom w:val="none" w:sz="0" w:space="0" w:color="auto"/>
        <w:right w:val="none" w:sz="0" w:space="0" w:color="auto"/>
      </w:divBdr>
    </w:div>
    <w:div w:id="1453792872">
      <w:marLeft w:val="0"/>
      <w:marRight w:val="0"/>
      <w:marTop w:val="0"/>
      <w:marBottom w:val="0"/>
      <w:divBdr>
        <w:top w:val="none" w:sz="0" w:space="0" w:color="auto"/>
        <w:left w:val="none" w:sz="0" w:space="0" w:color="auto"/>
        <w:bottom w:val="none" w:sz="0" w:space="0" w:color="auto"/>
        <w:right w:val="none" w:sz="0" w:space="0" w:color="auto"/>
      </w:divBdr>
    </w:div>
    <w:div w:id="1453792873">
      <w:marLeft w:val="0"/>
      <w:marRight w:val="0"/>
      <w:marTop w:val="0"/>
      <w:marBottom w:val="0"/>
      <w:divBdr>
        <w:top w:val="none" w:sz="0" w:space="0" w:color="auto"/>
        <w:left w:val="none" w:sz="0" w:space="0" w:color="auto"/>
        <w:bottom w:val="none" w:sz="0" w:space="0" w:color="auto"/>
        <w:right w:val="none" w:sz="0" w:space="0" w:color="auto"/>
      </w:divBdr>
    </w:div>
    <w:div w:id="14537928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1427</Words>
  <Characters>8137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Обгрунтування технічних та якісних характеристик предмета закупівлі, розміру бюджетного призначення, очікуваної вартості предмета закупівлі </vt:lpstr>
    </vt:vector>
  </TitlesOfParts>
  <Company>Reanimator Extreme Edition</Company>
  <LinksUpToDate>false</LinksUpToDate>
  <CharactersWithSpaces>9545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Обгрунтування технічних та якісних характеристик предмета закупівлі, розміру бюджетного призначення, очікуваної вартості предмета закупівлі</dc:title>
  <dc:creator>Admin</dc:creator>
  <cp:lastModifiedBy>Admin</cp:lastModifiedBy>
  <cp:revision>3</cp:revision>
  <cp:lastPrinted>2021-11-29T13:01:00Z</cp:lastPrinted>
  <dcterms:created xsi:type="dcterms:W3CDTF">2024-12-31T06:38:00Z</dcterms:created>
  <dcterms:modified xsi:type="dcterms:W3CDTF">2024-12-31T06:57:00Z</dcterms:modified>
</cp:coreProperties>
</file>