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3784B" w14:textId="77777777" w:rsidR="002E1CAA" w:rsidRPr="0030497B" w:rsidRDefault="002E1CAA" w:rsidP="002E1CAA">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eastAsia="uk-UA"/>
        </w:rPr>
      </w:pPr>
      <w:r w:rsidRPr="0030497B">
        <w:rPr>
          <w:rFonts w:ascii="Times New Roman" w:eastAsia="Times New Roman" w:hAnsi="Times New Roman" w:cs="Times New Roman"/>
          <w:b/>
          <w:bCs/>
          <w:sz w:val="28"/>
          <w:szCs w:val="28"/>
          <w:bdr w:val="none" w:sz="0" w:space="0" w:color="auto" w:frame="1"/>
          <w:lang w:eastAsia="uk-UA"/>
        </w:rPr>
        <w:t xml:space="preserve">Обгрунтування технічних та якісних характеристик предмета закупівлі, розміру бюджетного призначення, очікуваної вартості предмета закупівлі </w:t>
      </w:r>
    </w:p>
    <w:p w14:paraId="759ABEBE" w14:textId="77777777" w:rsidR="002E1CAA" w:rsidRDefault="002E1CAA" w:rsidP="002E1CAA">
      <w:pPr>
        <w:shd w:val="clear" w:color="auto" w:fill="FFFFFF"/>
        <w:spacing w:after="0" w:line="240" w:lineRule="auto"/>
        <w:jc w:val="center"/>
        <w:rPr>
          <w:rFonts w:ascii="Times New Roman" w:eastAsia="Times New Roman" w:hAnsi="Times New Roman" w:cs="Times New Roman"/>
          <w:sz w:val="21"/>
          <w:szCs w:val="21"/>
          <w:lang w:eastAsia="uk-UA"/>
        </w:rPr>
      </w:pPr>
    </w:p>
    <w:p w14:paraId="6007A095" w14:textId="77777777" w:rsidR="00936BC0" w:rsidRDefault="002E1CAA" w:rsidP="00CD344E">
      <w:pPr>
        <w:pStyle w:val="Style6"/>
        <w:widowControl/>
        <w:spacing w:line="240" w:lineRule="auto"/>
        <w:rPr>
          <w:rFonts w:ascii="Times New Roman" w:hAnsi="Times New Roman" w:cs="Times New Roman"/>
          <w:b/>
          <w:bCs/>
          <w:bdr w:val="none" w:sz="0" w:space="0" w:color="auto" w:frame="1"/>
          <w:lang w:val="uk-UA" w:eastAsia="uk-UA"/>
        </w:rPr>
      </w:pPr>
      <w:r w:rsidRPr="000078EC">
        <w:rPr>
          <w:rFonts w:ascii="Times New Roman" w:hAnsi="Times New Roman" w:cs="Times New Roman"/>
          <w:b/>
          <w:bCs/>
          <w:bdr w:val="none" w:sz="0" w:space="0" w:color="auto" w:frame="1"/>
          <w:lang w:val="uk-UA" w:eastAsia="uk-UA"/>
        </w:rPr>
        <w:t xml:space="preserve">Предмет закупівлі: </w:t>
      </w:r>
      <w:r w:rsidR="00A74774" w:rsidRPr="00A74774">
        <w:rPr>
          <w:rFonts w:ascii="Times New Roman" w:hAnsi="Times New Roman" w:cs="Times New Roman"/>
          <w:b/>
          <w:bCs/>
          <w:bdr w:val="none" w:sz="0" w:space="0" w:color="auto" w:frame="1"/>
          <w:lang w:val="uk-UA" w:eastAsia="uk-UA"/>
        </w:rPr>
        <w:t xml:space="preserve">Послуги з організації гарячого харчування учнів </w:t>
      </w:r>
    </w:p>
    <w:p w14:paraId="246A874F" w14:textId="6CA0631F" w:rsidR="00CD344E" w:rsidRDefault="00936BC0" w:rsidP="00CD344E">
      <w:pPr>
        <w:pStyle w:val="Style6"/>
        <w:widowControl/>
        <w:spacing w:line="240" w:lineRule="auto"/>
        <w:rPr>
          <w:rFonts w:ascii="Times New Roman" w:hAnsi="Times New Roman" w:cs="Times New Roman"/>
          <w:b/>
          <w:bCs/>
          <w:bdr w:val="none" w:sz="0" w:space="0" w:color="auto" w:frame="1"/>
          <w:lang w:val="uk-UA" w:eastAsia="uk-UA"/>
        </w:rPr>
      </w:pPr>
      <w:r w:rsidRPr="00936BC0">
        <w:rPr>
          <w:rFonts w:ascii="Times New Roman" w:hAnsi="Times New Roman" w:cs="Times New Roman"/>
          <w:b/>
          <w:bCs/>
          <w:bdr w:val="none" w:sz="0" w:space="0" w:color="auto" w:frame="1"/>
          <w:lang w:val="uk-UA" w:eastAsia="uk-UA"/>
        </w:rPr>
        <w:t>Яворівської гімназії</w:t>
      </w:r>
    </w:p>
    <w:p w14:paraId="7671B65E" w14:textId="08AB0850" w:rsidR="002E1CAA" w:rsidRDefault="00096405" w:rsidP="00CD344E">
      <w:pPr>
        <w:pStyle w:val="Style6"/>
        <w:widowControl/>
        <w:spacing w:line="240" w:lineRule="auto"/>
        <w:rPr>
          <w:rFonts w:ascii="Times New Roman" w:hAnsi="Times New Roman" w:cs="Times New Roman"/>
          <w:b/>
          <w:bCs/>
          <w:bdr w:val="none" w:sz="0" w:space="0" w:color="auto" w:frame="1"/>
          <w:lang w:eastAsia="uk-UA"/>
        </w:rPr>
      </w:pPr>
      <w:r w:rsidRPr="00C72F31">
        <w:rPr>
          <w:rFonts w:ascii="Times New Roman" w:hAnsi="Times New Roman" w:cs="Times New Roman"/>
          <w:b/>
          <w:lang w:val="uk-UA"/>
        </w:rPr>
        <w:t xml:space="preserve">ДК 021:2015: </w:t>
      </w:r>
      <w:r w:rsidR="00AA6AFA" w:rsidRPr="00AA6AFA">
        <w:rPr>
          <w:rFonts w:ascii="Times New Roman" w:hAnsi="Times New Roman" w:cs="Times New Roman"/>
          <w:b/>
          <w:lang w:val="uk-UA"/>
        </w:rPr>
        <w:t>55510000-8: Послуги їдалень</w:t>
      </w:r>
    </w:p>
    <w:p w14:paraId="394756B7" w14:textId="77777777" w:rsidR="00A43FDE" w:rsidRDefault="00A43FDE" w:rsidP="00214A18">
      <w:pPr>
        <w:shd w:val="clear" w:color="auto" w:fill="FFFFFF"/>
        <w:spacing w:after="0" w:line="240" w:lineRule="auto"/>
        <w:jc w:val="center"/>
        <w:rPr>
          <w:rFonts w:ascii="Times New Roman" w:eastAsia="Times New Roman" w:hAnsi="Times New Roman" w:cs="Times New Roman"/>
          <w:sz w:val="21"/>
          <w:szCs w:val="21"/>
          <w:lang w:eastAsia="uk-UA"/>
        </w:rPr>
      </w:pPr>
    </w:p>
    <w:p w14:paraId="4F6CB9D2" w14:textId="77777777" w:rsidR="00CD344E" w:rsidRDefault="00270094" w:rsidP="00CD344E">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r w:rsidRPr="00A43FDE">
        <w:rPr>
          <w:rFonts w:ascii="Times New Roman" w:eastAsia="Times New Roman" w:hAnsi="Times New Roman" w:cs="Times New Roman"/>
          <w:b/>
          <w:bCs/>
          <w:sz w:val="24"/>
          <w:szCs w:val="24"/>
          <w:bdr w:val="none" w:sz="0" w:space="0" w:color="auto" w:frame="1"/>
          <w:lang w:eastAsia="uk-UA"/>
        </w:rPr>
        <w:t>Вид процедур</w:t>
      </w:r>
      <w:r>
        <w:rPr>
          <w:rFonts w:ascii="Times New Roman" w:eastAsia="Times New Roman" w:hAnsi="Times New Roman" w:cs="Times New Roman"/>
          <w:b/>
          <w:bCs/>
          <w:sz w:val="24"/>
          <w:szCs w:val="24"/>
          <w:bdr w:val="none" w:sz="0" w:space="0" w:color="auto" w:frame="1"/>
          <w:lang w:eastAsia="uk-UA"/>
        </w:rPr>
        <w:t>и</w:t>
      </w:r>
      <w:r w:rsidRPr="00A43FDE">
        <w:rPr>
          <w:rFonts w:ascii="Times New Roman" w:eastAsia="Times New Roman" w:hAnsi="Times New Roman" w:cs="Times New Roman"/>
          <w:b/>
          <w:bCs/>
          <w:sz w:val="24"/>
          <w:szCs w:val="24"/>
          <w:bdr w:val="none" w:sz="0" w:space="0" w:color="auto" w:frame="1"/>
          <w:lang w:eastAsia="uk-UA"/>
        </w:rPr>
        <w:t xml:space="preserve"> закупівлі:</w:t>
      </w:r>
      <w:r>
        <w:rPr>
          <w:rFonts w:ascii="Times New Roman" w:eastAsia="Times New Roman" w:hAnsi="Times New Roman" w:cs="Times New Roman"/>
          <w:b/>
          <w:bCs/>
          <w:sz w:val="24"/>
          <w:szCs w:val="24"/>
          <w:bdr w:val="none" w:sz="0" w:space="0" w:color="auto" w:frame="1"/>
          <w:lang w:eastAsia="uk-UA"/>
        </w:rPr>
        <w:t xml:space="preserve"> </w:t>
      </w:r>
      <w:r w:rsidR="00CD344E">
        <w:rPr>
          <w:rFonts w:ascii="Times New Roman" w:eastAsia="Times New Roman" w:hAnsi="Times New Roman" w:cs="Times New Roman"/>
          <w:bCs/>
          <w:sz w:val="24"/>
          <w:szCs w:val="24"/>
          <w:bdr w:val="none" w:sz="0" w:space="0" w:color="auto" w:frame="1"/>
          <w:lang w:eastAsia="uk-UA"/>
        </w:rPr>
        <w:t>відкриті торги</w:t>
      </w:r>
      <w:r w:rsidR="00CD344E">
        <w:rPr>
          <w:rFonts w:ascii="Times New Roman" w:eastAsia="Times New Roman" w:hAnsi="Times New Roman" w:cs="Times New Roman"/>
          <w:b/>
          <w:bCs/>
          <w:sz w:val="24"/>
          <w:szCs w:val="24"/>
          <w:bdr w:val="none" w:sz="0" w:space="0" w:color="auto" w:frame="1"/>
          <w:lang w:eastAsia="uk-UA"/>
        </w:rPr>
        <w:t xml:space="preserve"> </w:t>
      </w:r>
      <w:r w:rsidR="00CD344E">
        <w:rPr>
          <w:rFonts w:ascii="Times New Roman" w:eastAsia="Times New Roman" w:hAnsi="Times New Roman" w:cs="Times New Roman"/>
          <w:bCs/>
          <w:sz w:val="24"/>
          <w:szCs w:val="24"/>
          <w:bdr w:val="none" w:sz="0" w:space="0" w:color="auto" w:frame="1"/>
          <w:lang w:eastAsia="uk-UA"/>
        </w:rPr>
        <w:t>з врахуванням постанови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12.10.2022 № 1178 (із змінами).</w:t>
      </w:r>
    </w:p>
    <w:p w14:paraId="38CB1242" w14:textId="77777777" w:rsidR="00CD344E" w:rsidRDefault="00CD344E" w:rsidP="00CD344E">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p>
    <w:p w14:paraId="2A5E9EBD" w14:textId="590D5884" w:rsidR="00897FD7" w:rsidRPr="00497598" w:rsidRDefault="002C40EF" w:rsidP="00E250C3">
      <w:pPr>
        <w:shd w:val="clear" w:color="auto" w:fill="FFFFFF"/>
        <w:spacing w:after="0" w:line="240" w:lineRule="auto"/>
        <w:jc w:val="both"/>
        <w:rPr>
          <w:rFonts w:ascii="Times New Roman" w:hAnsi="Times New Roman" w:cs="Times New Roman"/>
          <w:sz w:val="24"/>
          <w:szCs w:val="24"/>
        </w:rPr>
      </w:pPr>
      <w:r w:rsidRPr="00C23D9B">
        <w:rPr>
          <w:rFonts w:ascii="Times New Roman" w:hAnsi="Times New Roman" w:cs="Times New Roman"/>
          <w:b/>
          <w:sz w:val="24"/>
          <w:szCs w:val="24"/>
        </w:rPr>
        <w:t>Мета проведення закупівлі</w:t>
      </w:r>
      <w:r w:rsidRPr="00C23D9B">
        <w:rPr>
          <w:rFonts w:ascii="Times New Roman" w:hAnsi="Times New Roman" w:cs="Times New Roman"/>
          <w:sz w:val="24"/>
          <w:szCs w:val="24"/>
        </w:rPr>
        <w:t xml:space="preserve">: </w:t>
      </w:r>
      <w:r w:rsidR="00096405" w:rsidRPr="00096405">
        <w:rPr>
          <w:rFonts w:ascii="Times New Roman" w:hAnsi="Times New Roman" w:cs="Times New Roman"/>
          <w:sz w:val="24"/>
          <w:szCs w:val="24"/>
        </w:rPr>
        <w:t>забезпе</w:t>
      </w:r>
      <w:r w:rsidR="00096405">
        <w:rPr>
          <w:rFonts w:ascii="Times New Roman" w:hAnsi="Times New Roman" w:cs="Times New Roman"/>
          <w:sz w:val="24"/>
          <w:szCs w:val="24"/>
        </w:rPr>
        <w:t xml:space="preserve">чення гарячим харчуванням </w:t>
      </w:r>
      <w:r w:rsidR="00CD344E" w:rsidRPr="00CD344E">
        <w:rPr>
          <w:rFonts w:ascii="Times New Roman" w:hAnsi="Times New Roman" w:cs="Times New Roman"/>
          <w:sz w:val="24"/>
          <w:szCs w:val="24"/>
        </w:rPr>
        <w:t xml:space="preserve">учнів </w:t>
      </w:r>
      <w:r w:rsidR="00C674E2" w:rsidRPr="00C674E2">
        <w:rPr>
          <w:rFonts w:ascii="Times New Roman" w:hAnsi="Times New Roman" w:cs="Times New Roman"/>
          <w:sz w:val="24"/>
          <w:szCs w:val="24"/>
        </w:rPr>
        <w:t>Яворівської гімназії</w:t>
      </w:r>
      <w:r w:rsidR="00C674E2" w:rsidRPr="00C674E2">
        <w:rPr>
          <w:rFonts w:ascii="Times New Roman" w:hAnsi="Times New Roman" w:cs="Times New Roman"/>
          <w:sz w:val="24"/>
          <w:szCs w:val="24"/>
        </w:rPr>
        <w:t xml:space="preserve"> </w:t>
      </w:r>
      <w:r w:rsidR="00897FD7" w:rsidRPr="00150DDC">
        <w:rPr>
          <w:rFonts w:ascii="Times New Roman" w:hAnsi="Times New Roman" w:cs="Times New Roman"/>
          <w:sz w:val="24"/>
          <w:szCs w:val="24"/>
        </w:rPr>
        <w:t>Долинської</w:t>
      </w:r>
      <w:r w:rsidR="00897FD7" w:rsidRPr="00C23D9B">
        <w:rPr>
          <w:rFonts w:ascii="Times New Roman" w:hAnsi="Times New Roman" w:cs="Times New Roman"/>
          <w:sz w:val="24"/>
          <w:szCs w:val="24"/>
        </w:rPr>
        <w:t xml:space="preserve"> міської ради Івано-Франківської області у</w:t>
      </w:r>
      <w:r w:rsidR="001A0AFB" w:rsidRPr="001A0AFB">
        <w:rPr>
          <w:rFonts w:ascii="Times New Roman" w:hAnsi="Times New Roman" w:cs="Times New Roman"/>
          <w:sz w:val="24"/>
          <w:szCs w:val="24"/>
        </w:rPr>
        <w:t xml:space="preserve"> </w:t>
      </w:r>
      <w:r w:rsidR="00897FD7" w:rsidRPr="00C23D9B">
        <w:rPr>
          <w:rFonts w:ascii="Times New Roman" w:hAnsi="Times New Roman" w:cs="Times New Roman"/>
          <w:sz w:val="24"/>
          <w:szCs w:val="24"/>
        </w:rPr>
        <w:t>202</w:t>
      </w:r>
      <w:r w:rsidR="00CD344E">
        <w:rPr>
          <w:rFonts w:ascii="Times New Roman" w:hAnsi="Times New Roman" w:cs="Times New Roman"/>
          <w:sz w:val="24"/>
          <w:szCs w:val="24"/>
        </w:rPr>
        <w:t>4</w:t>
      </w:r>
      <w:r w:rsidR="00897FD7" w:rsidRPr="00C23D9B">
        <w:rPr>
          <w:rFonts w:ascii="Times New Roman" w:hAnsi="Times New Roman" w:cs="Times New Roman"/>
          <w:sz w:val="24"/>
          <w:szCs w:val="24"/>
        </w:rPr>
        <w:t xml:space="preserve"> ро</w:t>
      </w:r>
      <w:r w:rsidR="00CD344E">
        <w:rPr>
          <w:rFonts w:ascii="Times New Roman" w:hAnsi="Times New Roman" w:cs="Times New Roman"/>
          <w:sz w:val="24"/>
          <w:szCs w:val="24"/>
        </w:rPr>
        <w:t>ці</w:t>
      </w:r>
    </w:p>
    <w:p w14:paraId="3C7B2A14" w14:textId="77777777" w:rsidR="00270094" w:rsidRPr="00497598" w:rsidRDefault="00270094" w:rsidP="00E250C3">
      <w:pPr>
        <w:shd w:val="clear" w:color="auto" w:fill="FFFFFF"/>
        <w:spacing w:after="0" w:line="240" w:lineRule="auto"/>
        <w:jc w:val="both"/>
        <w:rPr>
          <w:rFonts w:ascii="Times New Roman" w:hAnsi="Times New Roman" w:cs="Times New Roman"/>
          <w:sz w:val="24"/>
          <w:szCs w:val="24"/>
        </w:rPr>
      </w:pPr>
    </w:p>
    <w:p w14:paraId="0BE6E3C4" w14:textId="09E8AF2F" w:rsidR="002E1CAA" w:rsidRPr="00F42D92" w:rsidRDefault="00270094" w:rsidP="00E250C3">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F42D92">
        <w:rPr>
          <w:rFonts w:ascii="Times New Roman" w:eastAsia="Times New Roman" w:hAnsi="Times New Roman" w:cs="Times New Roman"/>
          <w:sz w:val="24"/>
          <w:szCs w:val="24"/>
          <w:bdr w:val="none" w:sz="0" w:space="0" w:color="auto" w:frame="1"/>
          <w:lang w:eastAsia="uk-UA"/>
        </w:rPr>
        <w:t xml:space="preserve">Ідентифікатор закупівлі: </w:t>
      </w:r>
      <w:r w:rsidR="00C674E2" w:rsidRPr="00C674E2">
        <w:rPr>
          <w:rFonts w:ascii="Times New Roman" w:eastAsia="Times New Roman" w:hAnsi="Times New Roman" w:cs="Times New Roman"/>
          <w:sz w:val="24"/>
          <w:szCs w:val="24"/>
          <w:bdr w:val="none" w:sz="0" w:space="0" w:color="auto" w:frame="1"/>
          <w:lang w:val="ru-RU" w:eastAsia="uk-UA"/>
        </w:rPr>
        <w:t>UA-2023-12-26-011728-a</w:t>
      </w:r>
    </w:p>
    <w:p w14:paraId="200062BA" w14:textId="77777777" w:rsidR="00150DDC" w:rsidRPr="00C23D9B" w:rsidRDefault="00150DDC" w:rsidP="00E250C3">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p>
    <w:p w14:paraId="33BC8CD4" w14:textId="77777777" w:rsidR="002F2950" w:rsidRDefault="002F2950" w:rsidP="002F2950">
      <w:pPr>
        <w:spacing w:after="0" w:line="240" w:lineRule="auto"/>
        <w:rPr>
          <w:rFonts w:ascii="Times New Roman" w:hAnsi="Times New Roman" w:cs="Times New Roman"/>
          <w:b/>
          <w:sz w:val="24"/>
          <w:szCs w:val="24"/>
          <w:u w:val="single"/>
        </w:rPr>
      </w:pPr>
      <w:r w:rsidRPr="00C23D9B">
        <w:rPr>
          <w:rFonts w:ascii="Times New Roman" w:hAnsi="Times New Roman" w:cs="Times New Roman"/>
          <w:b/>
          <w:sz w:val="24"/>
          <w:szCs w:val="24"/>
          <w:u w:val="single"/>
        </w:rPr>
        <w:t>Обґрунтування технічних та якісних характеристик предмета закупівлі:</w:t>
      </w:r>
    </w:p>
    <w:p w14:paraId="39166D14" w14:textId="77777777" w:rsidR="00AA6AFA" w:rsidRDefault="00AA6AFA" w:rsidP="00AA6AFA">
      <w:pPr>
        <w:pStyle w:val="Style6"/>
        <w:widowControl/>
        <w:spacing w:line="240" w:lineRule="auto"/>
        <w:rPr>
          <w:rFonts w:ascii="Times New Roman" w:hAnsi="Times New Roman" w:cs="Times New Roman"/>
          <w:b/>
          <w:lang w:val="uk-UA"/>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1"/>
        <w:gridCol w:w="4193"/>
        <w:gridCol w:w="4110"/>
      </w:tblGrid>
      <w:tr w:rsidR="00C674E2" w14:paraId="34FBABFA" w14:textId="77777777" w:rsidTr="00C674E2">
        <w:trPr>
          <w:trHeight w:val="481"/>
          <w:jc w:val="center"/>
        </w:trPr>
        <w:tc>
          <w:tcPr>
            <w:tcW w:w="1331" w:type="dxa"/>
            <w:vMerge w:val="restart"/>
            <w:tcBorders>
              <w:top w:val="single" w:sz="4" w:space="0" w:color="auto"/>
              <w:left w:val="single" w:sz="4" w:space="0" w:color="auto"/>
              <w:bottom w:val="single" w:sz="4" w:space="0" w:color="auto"/>
              <w:right w:val="single" w:sz="4" w:space="0" w:color="auto"/>
            </w:tcBorders>
            <w:vAlign w:val="center"/>
            <w:hideMark/>
          </w:tcPr>
          <w:p w14:paraId="3CCE888C" w14:textId="77777777" w:rsidR="00C674E2" w:rsidRDefault="00C674E2">
            <w:pPr>
              <w:ind w:right="-73"/>
              <w:jc w:val="center"/>
              <w:rPr>
                <w:rFonts w:ascii="Times New Roman" w:hAnsi="Times New Roman"/>
                <w:sz w:val="20"/>
                <w:szCs w:val="20"/>
              </w:rPr>
            </w:pPr>
            <w:r>
              <w:rPr>
                <w:rFonts w:ascii="Times New Roman" w:hAnsi="Times New Roman"/>
                <w:color w:val="000000"/>
                <w:spacing w:val="-7"/>
                <w:sz w:val="20"/>
                <w:szCs w:val="20"/>
              </w:rPr>
              <w:t>Назва школи</w:t>
            </w:r>
          </w:p>
        </w:tc>
        <w:tc>
          <w:tcPr>
            <w:tcW w:w="4193" w:type="dxa"/>
            <w:vMerge w:val="restart"/>
            <w:tcBorders>
              <w:top w:val="single" w:sz="4" w:space="0" w:color="auto"/>
              <w:left w:val="single" w:sz="4" w:space="0" w:color="auto"/>
              <w:bottom w:val="single" w:sz="4" w:space="0" w:color="auto"/>
              <w:right w:val="single" w:sz="4" w:space="0" w:color="auto"/>
            </w:tcBorders>
            <w:hideMark/>
          </w:tcPr>
          <w:p w14:paraId="5A593DD2" w14:textId="77777777" w:rsidR="00C674E2" w:rsidRDefault="00C674E2">
            <w:pPr>
              <w:tabs>
                <w:tab w:val="left" w:pos="851"/>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 1-4 класів, з числа дітей сиріт, дітей позбавлених батьківського піклування;</w:t>
            </w:r>
          </w:p>
          <w:p w14:paraId="2CA58EC3" w14:textId="77777777" w:rsidR="00C674E2" w:rsidRDefault="00C674E2">
            <w:pPr>
              <w:tabs>
                <w:tab w:val="left" w:pos="142"/>
                <w:tab w:val="left" w:pos="284"/>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1-4 класів із сімей, які отримують допомогу відповідно до Закону України «Про державну соціальну допомогу малозабезпеченим сім’ям»;</w:t>
            </w:r>
          </w:p>
          <w:p w14:paraId="666290C6" w14:textId="77777777" w:rsidR="00C674E2" w:rsidRDefault="00C674E2">
            <w:pPr>
              <w:tabs>
                <w:tab w:val="left" w:pos="993"/>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1-4 класів, з числа дітей з особливими освітніми потребами, які навчаються у спеціальних та інклюзивних класах (групах), дітей з інвалідністю;</w:t>
            </w:r>
          </w:p>
          <w:p w14:paraId="6E58F623" w14:textId="77777777" w:rsidR="00C674E2" w:rsidRDefault="00C674E2">
            <w:pPr>
              <w:tabs>
                <w:tab w:val="left" w:pos="993"/>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1-4 класів із дітей з числа внутрішньо переміщених осіб, дітей, які мають статус дитини, яка постраждала внаслідок воєнних дій і збройних конфліктів ;</w:t>
            </w:r>
          </w:p>
          <w:p w14:paraId="65E7805E" w14:textId="77777777" w:rsidR="00C674E2" w:rsidRDefault="00C674E2">
            <w:pPr>
              <w:tabs>
                <w:tab w:val="left" w:pos="993"/>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1-4 класів, діти з числа захисників, які беруть участь у захисті України, з числа дітей учасників бойових дій, які захищали, захищають незалежність, суверенітет та територіальну цілісність України та яким встановлено статус учасника бойових дій, або видано відповідну довідку про безпосередню участь в бойових діях (забезпеченні здійснення заходів національної безпеки і оборони, відсіч і стримування збройної агресії), відповідно до чинного законодавства;</w:t>
            </w:r>
          </w:p>
          <w:p w14:paraId="7D348676" w14:textId="77777777" w:rsidR="00C674E2" w:rsidRDefault="00C674E2">
            <w:pPr>
              <w:tabs>
                <w:tab w:val="left" w:pos="993"/>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1-4 класів, з числа дітей учасників Революції Гідності, які отримали поранення та/або загинули на Майдані;</w:t>
            </w:r>
          </w:p>
          <w:p w14:paraId="631767C8" w14:textId="77777777" w:rsidR="00C674E2" w:rsidRDefault="00C674E2">
            <w:pPr>
              <w:tabs>
                <w:tab w:val="left" w:pos="993"/>
                <w:tab w:val="left" w:pos="1276"/>
              </w:tabs>
              <w:jc w:val="center"/>
              <w:rPr>
                <w:rFonts w:ascii="Times New Roman" w:hAnsi="Times New Roman"/>
                <w:b/>
                <w:sz w:val="18"/>
                <w:szCs w:val="18"/>
                <w:highlight w:val="yellow"/>
              </w:rPr>
            </w:pPr>
            <w:r>
              <w:rPr>
                <w:rFonts w:ascii="Times New Roman" w:hAnsi="Times New Roman"/>
                <w:color w:val="000000"/>
                <w:sz w:val="18"/>
                <w:szCs w:val="18"/>
                <w:shd w:val="clear" w:color="auto" w:fill="FFFFFF"/>
              </w:rPr>
              <w:t>учнів 1-4 класів із дітей з числа осіб, визначених у статтях 10 та 10¹ Закону України «Про статус ветеранів війни, гарантії їх соціального захисту»</w:t>
            </w:r>
          </w:p>
        </w:tc>
        <w:tc>
          <w:tcPr>
            <w:tcW w:w="4110" w:type="dxa"/>
            <w:vMerge w:val="restart"/>
            <w:tcBorders>
              <w:top w:val="single" w:sz="4" w:space="0" w:color="auto"/>
              <w:left w:val="single" w:sz="4" w:space="0" w:color="auto"/>
              <w:bottom w:val="single" w:sz="4" w:space="0" w:color="auto"/>
              <w:right w:val="single" w:sz="4" w:space="0" w:color="auto"/>
            </w:tcBorders>
            <w:hideMark/>
          </w:tcPr>
          <w:p w14:paraId="13F55ADF" w14:textId="77777777" w:rsidR="00C674E2" w:rsidRDefault="00C674E2">
            <w:pPr>
              <w:ind w:right="-73"/>
              <w:jc w:val="center"/>
              <w:rPr>
                <w:rFonts w:ascii="Times New Roman" w:hAnsi="Times New Roman"/>
                <w:bCs/>
                <w:sz w:val="18"/>
                <w:szCs w:val="18"/>
              </w:rPr>
            </w:pPr>
            <w:r>
              <w:rPr>
                <w:rFonts w:ascii="Times New Roman" w:hAnsi="Times New Roman"/>
                <w:color w:val="000000"/>
                <w:sz w:val="18"/>
                <w:szCs w:val="18"/>
                <w:shd w:val="clear" w:color="auto" w:fill="FFFFFF"/>
              </w:rPr>
              <w:t>учні 5-11 класів, з числа дітей-сиріт, дітей позбавлених батьківського піклування;</w:t>
            </w:r>
          </w:p>
          <w:p w14:paraId="46ABD01D" w14:textId="77777777" w:rsidR="00C674E2" w:rsidRDefault="00C674E2">
            <w:pPr>
              <w:ind w:right="-73"/>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5-11 класів із сімей, які отримують допомогу відповідно до Закону України «Про державну соціальну допомогу малозабезпеченим сім’ям»;</w:t>
            </w:r>
          </w:p>
          <w:p w14:paraId="485BBDBA" w14:textId="77777777" w:rsidR="00C674E2" w:rsidRDefault="00C674E2">
            <w:pPr>
              <w:ind w:right="-73"/>
              <w:jc w:val="center"/>
              <w:rPr>
                <w:rFonts w:ascii="Times New Roman" w:hAnsi="Times New Roman"/>
                <w:bCs/>
                <w:sz w:val="18"/>
                <w:szCs w:val="18"/>
              </w:rPr>
            </w:pPr>
            <w:r>
              <w:rPr>
                <w:rFonts w:ascii="Times New Roman" w:hAnsi="Times New Roman"/>
                <w:color w:val="000000"/>
                <w:sz w:val="18"/>
                <w:szCs w:val="18"/>
                <w:shd w:val="clear" w:color="auto" w:fill="FFFFFF"/>
              </w:rPr>
              <w:t>учнів 5-11 класів, з числа дітей з особливими освітніми потребами, які навчаються у спеціальних та інклюзивних класах (групах), дітей з інвалідністю;</w:t>
            </w:r>
          </w:p>
          <w:p w14:paraId="028A7692" w14:textId="77777777" w:rsidR="00C674E2" w:rsidRDefault="00C674E2">
            <w:pPr>
              <w:tabs>
                <w:tab w:val="left" w:pos="993"/>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5-11 класів із дітей з числа внутрішньо переміщених осіб, дітей, які мають статус дитини, яка постраждала внаслідок воєнних дій і збройних конфліктів;</w:t>
            </w:r>
          </w:p>
          <w:p w14:paraId="14F36508" w14:textId="77777777" w:rsidR="00C674E2" w:rsidRDefault="00C674E2">
            <w:pPr>
              <w:ind w:right="-73"/>
              <w:jc w:val="center"/>
              <w:rPr>
                <w:rFonts w:ascii="Times New Roman" w:hAnsi="Times New Roman"/>
                <w:bCs/>
                <w:sz w:val="18"/>
                <w:szCs w:val="18"/>
              </w:rPr>
            </w:pPr>
            <w:r>
              <w:rPr>
                <w:rFonts w:ascii="Times New Roman" w:hAnsi="Times New Roman"/>
                <w:color w:val="000000"/>
                <w:sz w:val="18"/>
                <w:szCs w:val="18"/>
                <w:shd w:val="clear" w:color="auto" w:fill="FFFFFF"/>
              </w:rPr>
              <w:t>учнів 5-11 класів, діти з числа захисників, які беруть участь у захисті України, з числа дітей учасників бойових дій, які захищали, захищають незалежність, суверенітет та територіальну цілісність України та яким встановлено статус учасника бойових дій, або видано відповідну довідку про безпосередню участь в бойових діях (забезпеченні здійснення заходів національної безпеки і оборони, відсіч і стримування збройної агресії), відповідно до чинного законодавства;</w:t>
            </w:r>
          </w:p>
          <w:p w14:paraId="58779AE8" w14:textId="77777777" w:rsidR="00C674E2" w:rsidRDefault="00C674E2">
            <w:pPr>
              <w:ind w:right="-73"/>
              <w:jc w:val="center"/>
              <w:rPr>
                <w:rFonts w:ascii="Times New Roman" w:hAnsi="Times New Roman"/>
                <w:bCs/>
                <w:sz w:val="18"/>
                <w:szCs w:val="18"/>
              </w:rPr>
            </w:pPr>
            <w:r>
              <w:rPr>
                <w:rFonts w:ascii="Times New Roman" w:hAnsi="Times New Roman"/>
                <w:color w:val="000000"/>
                <w:sz w:val="18"/>
                <w:szCs w:val="18"/>
                <w:shd w:val="clear" w:color="auto" w:fill="FFFFFF"/>
              </w:rPr>
              <w:t>учнів 5-11 класів, з числа дітей учасників Революції Гідності, які отримали поранення та/або загинули на Майдані</w:t>
            </w:r>
          </w:p>
          <w:p w14:paraId="7F7E8D32" w14:textId="77777777" w:rsidR="00C674E2" w:rsidRDefault="00C674E2">
            <w:pPr>
              <w:ind w:right="-73"/>
              <w:jc w:val="center"/>
              <w:rPr>
                <w:rFonts w:ascii="Times New Roman" w:hAnsi="Times New Roman"/>
                <w:b/>
                <w:sz w:val="18"/>
                <w:szCs w:val="18"/>
                <w:highlight w:val="yellow"/>
              </w:rPr>
            </w:pPr>
            <w:r>
              <w:rPr>
                <w:rFonts w:ascii="Times New Roman" w:hAnsi="Times New Roman"/>
                <w:color w:val="000000"/>
                <w:sz w:val="18"/>
                <w:szCs w:val="18"/>
                <w:shd w:val="clear" w:color="auto" w:fill="FFFFFF"/>
              </w:rPr>
              <w:t>учнів 5-11 класів із дітей з числа осіб, визначених у статтях 10 та 10¹ Закону України «Про статус ветеранів війни, гарантії їх соціального захисту»</w:t>
            </w:r>
          </w:p>
        </w:tc>
      </w:tr>
      <w:tr w:rsidR="00C674E2" w14:paraId="4EDDBC7D" w14:textId="77777777" w:rsidTr="00C674E2">
        <w:trPr>
          <w:trHeight w:val="1277"/>
          <w:jc w:val="center"/>
        </w:trPr>
        <w:tc>
          <w:tcPr>
            <w:tcW w:w="1331" w:type="dxa"/>
            <w:vMerge/>
            <w:tcBorders>
              <w:top w:val="single" w:sz="4" w:space="0" w:color="auto"/>
              <w:left w:val="single" w:sz="4" w:space="0" w:color="auto"/>
              <w:bottom w:val="single" w:sz="4" w:space="0" w:color="auto"/>
              <w:right w:val="single" w:sz="4" w:space="0" w:color="auto"/>
            </w:tcBorders>
            <w:vAlign w:val="center"/>
            <w:hideMark/>
          </w:tcPr>
          <w:p w14:paraId="3601768E" w14:textId="77777777" w:rsidR="00C674E2" w:rsidRDefault="00C674E2">
            <w:pPr>
              <w:spacing w:after="0" w:line="240" w:lineRule="auto"/>
              <w:rPr>
                <w:rFonts w:ascii="Times New Roman" w:hAnsi="Times New Roman" w:cs="Times New Roman"/>
                <w:sz w:val="20"/>
                <w:szCs w:val="20"/>
                <w:lang w:val="ru-RU"/>
              </w:rPr>
            </w:pPr>
          </w:p>
        </w:tc>
        <w:tc>
          <w:tcPr>
            <w:tcW w:w="4193" w:type="dxa"/>
            <w:vMerge/>
            <w:tcBorders>
              <w:top w:val="single" w:sz="4" w:space="0" w:color="auto"/>
              <w:left w:val="single" w:sz="4" w:space="0" w:color="auto"/>
              <w:bottom w:val="single" w:sz="4" w:space="0" w:color="auto"/>
              <w:right w:val="single" w:sz="4" w:space="0" w:color="auto"/>
            </w:tcBorders>
            <w:vAlign w:val="center"/>
            <w:hideMark/>
          </w:tcPr>
          <w:p w14:paraId="712DEC2A" w14:textId="77777777" w:rsidR="00C674E2" w:rsidRDefault="00C674E2">
            <w:pPr>
              <w:spacing w:after="0" w:line="240" w:lineRule="auto"/>
              <w:rPr>
                <w:rFonts w:ascii="Times New Roman" w:hAnsi="Times New Roman" w:cs="Times New Roman"/>
                <w:b/>
                <w:sz w:val="18"/>
                <w:szCs w:val="18"/>
                <w:highlight w:val="yellow"/>
              </w:rPr>
            </w:pPr>
          </w:p>
        </w:tc>
        <w:tc>
          <w:tcPr>
            <w:tcW w:w="4110" w:type="dxa"/>
            <w:vMerge/>
            <w:tcBorders>
              <w:top w:val="single" w:sz="4" w:space="0" w:color="auto"/>
              <w:left w:val="single" w:sz="4" w:space="0" w:color="auto"/>
              <w:bottom w:val="single" w:sz="4" w:space="0" w:color="auto"/>
              <w:right w:val="single" w:sz="4" w:space="0" w:color="auto"/>
            </w:tcBorders>
            <w:vAlign w:val="center"/>
            <w:hideMark/>
          </w:tcPr>
          <w:p w14:paraId="09CA0B83" w14:textId="77777777" w:rsidR="00C674E2" w:rsidRDefault="00C674E2">
            <w:pPr>
              <w:spacing w:after="0" w:line="240" w:lineRule="auto"/>
              <w:rPr>
                <w:rFonts w:ascii="Times New Roman" w:hAnsi="Times New Roman" w:cs="Times New Roman"/>
                <w:b/>
                <w:sz w:val="18"/>
                <w:szCs w:val="18"/>
                <w:highlight w:val="yellow"/>
              </w:rPr>
            </w:pPr>
          </w:p>
        </w:tc>
      </w:tr>
      <w:tr w:rsidR="00C674E2" w14:paraId="71336E16" w14:textId="77777777" w:rsidTr="00C674E2">
        <w:trPr>
          <w:trHeight w:val="427"/>
          <w:jc w:val="center"/>
        </w:trPr>
        <w:tc>
          <w:tcPr>
            <w:tcW w:w="1331" w:type="dxa"/>
            <w:tcBorders>
              <w:top w:val="single" w:sz="4" w:space="0" w:color="auto"/>
              <w:left w:val="single" w:sz="4" w:space="0" w:color="auto"/>
              <w:bottom w:val="single" w:sz="4" w:space="0" w:color="auto"/>
              <w:right w:val="single" w:sz="4" w:space="0" w:color="auto"/>
            </w:tcBorders>
            <w:hideMark/>
          </w:tcPr>
          <w:p w14:paraId="2B94E5BF" w14:textId="77777777" w:rsidR="00C674E2" w:rsidRDefault="00C674E2">
            <w:pPr>
              <w:rPr>
                <w:rFonts w:ascii="Times New Roman" w:hAnsi="Times New Roman" w:cs="Times New Roman"/>
                <w:bCs/>
                <w:sz w:val="20"/>
                <w:szCs w:val="20"/>
                <w:lang w:val="ru-RU"/>
              </w:rPr>
            </w:pPr>
            <w:r>
              <w:rPr>
                <w:rFonts w:ascii="Times New Roman" w:hAnsi="Times New Roman"/>
                <w:bCs/>
                <w:sz w:val="20"/>
                <w:szCs w:val="20"/>
              </w:rPr>
              <w:t>Яворівська гімназія</w:t>
            </w:r>
          </w:p>
        </w:tc>
        <w:tc>
          <w:tcPr>
            <w:tcW w:w="4193" w:type="dxa"/>
            <w:tcBorders>
              <w:top w:val="single" w:sz="4" w:space="0" w:color="auto"/>
              <w:left w:val="single" w:sz="4" w:space="0" w:color="auto"/>
              <w:bottom w:val="single" w:sz="4" w:space="0" w:color="auto"/>
              <w:right w:val="single" w:sz="4" w:space="0" w:color="auto"/>
            </w:tcBorders>
            <w:vAlign w:val="center"/>
            <w:hideMark/>
          </w:tcPr>
          <w:p w14:paraId="0A3E9E2A" w14:textId="77777777" w:rsidR="00C674E2" w:rsidRDefault="00C674E2">
            <w:pPr>
              <w:ind w:right="-73"/>
              <w:jc w:val="center"/>
              <w:rPr>
                <w:rFonts w:ascii="Times New Roman" w:hAnsi="Times New Roman"/>
                <w:sz w:val="20"/>
                <w:szCs w:val="20"/>
              </w:rPr>
            </w:pPr>
            <w:r>
              <w:rPr>
                <w:rFonts w:ascii="Times New Roman" w:hAnsi="Times New Roman"/>
                <w:sz w:val="20"/>
                <w:szCs w:val="20"/>
              </w:rPr>
              <w:t>6</w:t>
            </w:r>
          </w:p>
        </w:tc>
        <w:tc>
          <w:tcPr>
            <w:tcW w:w="4110" w:type="dxa"/>
            <w:tcBorders>
              <w:top w:val="single" w:sz="4" w:space="0" w:color="auto"/>
              <w:left w:val="single" w:sz="4" w:space="0" w:color="auto"/>
              <w:bottom w:val="single" w:sz="4" w:space="0" w:color="auto"/>
              <w:right w:val="single" w:sz="4" w:space="0" w:color="auto"/>
            </w:tcBorders>
            <w:vAlign w:val="center"/>
            <w:hideMark/>
          </w:tcPr>
          <w:p w14:paraId="1F467991" w14:textId="77777777" w:rsidR="00C674E2" w:rsidRDefault="00C674E2">
            <w:pPr>
              <w:ind w:right="-73"/>
              <w:jc w:val="center"/>
              <w:rPr>
                <w:rFonts w:ascii="Times New Roman" w:hAnsi="Times New Roman"/>
                <w:sz w:val="20"/>
                <w:szCs w:val="20"/>
              </w:rPr>
            </w:pPr>
            <w:r>
              <w:rPr>
                <w:rFonts w:ascii="Times New Roman" w:hAnsi="Times New Roman"/>
                <w:sz w:val="20"/>
                <w:szCs w:val="20"/>
              </w:rPr>
              <w:t>8</w:t>
            </w:r>
          </w:p>
        </w:tc>
      </w:tr>
    </w:tbl>
    <w:p w14:paraId="17A8D6AE" w14:textId="77777777" w:rsidR="00C674E2" w:rsidRDefault="00C674E2" w:rsidP="007A57A0">
      <w:pPr>
        <w:shd w:val="clear" w:color="auto" w:fill="FFFFFF"/>
        <w:spacing w:after="0" w:line="240" w:lineRule="auto"/>
        <w:ind w:firstLine="426"/>
        <w:jc w:val="both"/>
        <w:rPr>
          <w:rFonts w:ascii="Times New Roman" w:hAnsi="Times New Roman"/>
          <w:b/>
          <w:bCs/>
          <w:color w:val="000000"/>
          <w:sz w:val="24"/>
          <w:szCs w:val="24"/>
        </w:rPr>
      </w:pPr>
    </w:p>
    <w:p w14:paraId="1BB78DD3" w14:textId="43D32E6D" w:rsidR="007A57A0" w:rsidRDefault="007A57A0" w:rsidP="007A57A0">
      <w:pPr>
        <w:shd w:val="clear" w:color="auto" w:fill="FFFFFF"/>
        <w:spacing w:after="0" w:line="240" w:lineRule="auto"/>
        <w:ind w:firstLine="426"/>
        <w:jc w:val="both"/>
        <w:rPr>
          <w:rFonts w:ascii="Times New Roman" w:hAnsi="Times New Roman"/>
          <w:b/>
          <w:bCs/>
          <w:color w:val="000000"/>
          <w:sz w:val="24"/>
          <w:szCs w:val="24"/>
          <w:lang w:val="ru-RU"/>
        </w:rPr>
      </w:pPr>
      <w:r>
        <w:rPr>
          <w:rFonts w:ascii="Times New Roman" w:hAnsi="Times New Roman"/>
          <w:b/>
          <w:bCs/>
          <w:color w:val="000000"/>
          <w:sz w:val="24"/>
          <w:szCs w:val="24"/>
        </w:rPr>
        <w:lastRenderedPageBreak/>
        <w:t>Вимоги до якісних характеристик:</w:t>
      </w:r>
    </w:p>
    <w:p w14:paraId="6BC88834"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 xml:space="preserve">Харчування учнів повинно повністю відповідати фізіологічній потребі дитячого організму у поживних речовинах та енергії відповідно до віково-статевих особливостей, а також вимогам санітарного законодавства та нормам харчування, встановленим постановою Кабінету Міністрів України від 24 березня 2021 р. № 305. </w:t>
      </w:r>
    </w:p>
    <w:p w14:paraId="071E27B5"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Учасник розраховує ціну послуги відповідно до примірного чотиритижневого сезонного меню для різних вікових груп, що також враховують особливі дієтичні потреби здобувачів освіти/дітей (у разі їх наявності), потребу у лікувальному харчуванні (у разі прийняття відповідного рішення засновником закладу), та сезонність (осінь,  зима, весна, літо).</w:t>
      </w:r>
    </w:p>
    <w:p w14:paraId="2AE60520"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 xml:space="preserve">Кількість учнів може змінюватися  відповідно до фактичного відвідування. </w:t>
      </w:r>
    </w:p>
    <w:p w14:paraId="555F6335"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Учасник у пропозиції також враховує, що протягом року змінюється віковий та кількісний склад учнів, а також необхідність в організації дієтичного та, можливо, - лікувального харчування, тому можливі зміни в кількості дітей в кожній віковій групі та потребі у дієтичному та лікувальному харчуванні.</w:t>
      </w:r>
    </w:p>
    <w:p w14:paraId="476DC624"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 xml:space="preserve">Учасник має врахувати та суворо дотримуватися графіку харчування дітей визначеного керівником закладу. </w:t>
      </w:r>
    </w:p>
    <w:p w14:paraId="59571D68" w14:textId="77777777" w:rsidR="007A57A0" w:rsidRDefault="007A57A0" w:rsidP="007A57A0">
      <w:pPr>
        <w:shd w:val="clear" w:color="auto" w:fill="FFFFFF"/>
        <w:spacing w:after="0" w:line="240" w:lineRule="auto"/>
        <w:ind w:firstLine="426"/>
        <w:jc w:val="both"/>
        <w:rPr>
          <w:rFonts w:ascii="Times New Roman" w:hAnsi="Times New Roman"/>
          <w:sz w:val="24"/>
          <w:szCs w:val="24"/>
        </w:rPr>
      </w:pPr>
      <w:r>
        <w:rPr>
          <w:rFonts w:ascii="Times New Roman" w:hAnsi="Times New Roman"/>
          <w:sz w:val="24"/>
          <w:szCs w:val="24"/>
        </w:rPr>
        <w:t>Продукти, які використовуються під час приготування їжі, повинні мати всі необхідні відповідно до законодавства документи, що підтверджують їх якість та безпечність, та відповідати гігієнічним вимогам до харчових продуктів.</w:t>
      </w:r>
    </w:p>
    <w:p w14:paraId="7E0FFFCF" w14:textId="77777777" w:rsidR="007A57A0" w:rsidRDefault="007A57A0" w:rsidP="007A57A0">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Харчові продукти, що поступають на харчоблок, повинні відповідати вимогам нормативно-технічної документації і супроводжуватися документами, що встановлюють їх якість.</w:t>
      </w:r>
    </w:p>
    <w:p w14:paraId="46D5B105" w14:textId="77777777" w:rsidR="007A57A0" w:rsidRDefault="007A57A0" w:rsidP="007A57A0">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Не допускається приймати харчові продукти без супроводжувальних документів, з минулим строком зберігання, з ознаками псування. У супроводжувальних документах про якість продуктів, які особливо швидко псуються, повинні бути вказані</w:t>
      </w:r>
      <w:r>
        <w:rPr>
          <w:rFonts w:ascii="Times New Roman" w:hAnsi="Times New Roman"/>
          <w:b/>
          <w:bCs/>
          <w:color w:val="000000"/>
          <w:sz w:val="24"/>
          <w:szCs w:val="24"/>
        </w:rPr>
        <w:t xml:space="preserve"> </w:t>
      </w:r>
      <w:r>
        <w:rPr>
          <w:rFonts w:ascii="Times New Roman" w:hAnsi="Times New Roman"/>
          <w:color w:val="000000"/>
          <w:sz w:val="24"/>
          <w:szCs w:val="24"/>
        </w:rPr>
        <w:t>дата  випуску продукту, а також  і дата його кінцевого строку зберігання. Супроводжувальні документи (товарно-транспортна накладна, якісне посвідчення, сертифікат) необхідно зберігати до кінця реалізації продукту.</w:t>
      </w:r>
    </w:p>
    <w:p w14:paraId="0EF4DA5F"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Під час надання послуг та приготування їжі учасник забезпечує безперешкодний доступ на харчоблок працівникам замовника, здійснюючим контроль і нагляд, для проведення перевірки відповідності виробництва, зберігання, транспортування, реалізації і використання харчових продуктів.</w:t>
      </w:r>
    </w:p>
    <w:p w14:paraId="626A21E9"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Учасник повинен щодня проводити бракераж готових страв за участю медичного працівника школи чи іншої визначеної керівником закладу відповідальною за проведення бракеражу особою/ами. У разі встановлення та актування бракеражем факту неякісного приготування готових страв їх заміна повинна бути проведена не пізніше ніж протягом двох годин (у відповідності до вимог п.24 постанови 305). та забезпечити дотримання вимог щодо відбору  і  зберігання добових проб страв.</w:t>
      </w:r>
    </w:p>
    <w:p w14:paraId="1CA3D8B7" w14:textId="77777777" w:rsidR="007A57A0" w:rsidRDefault="007A57A0" w:rsidP="007A57A0">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Готові страви повинні бути належної якості та відповідати встановленим Державним санітарним правилам і нормам.</w:t>
      </w:r>
    </w:p>
    <w:p w14:paraId="54BD9BA0"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Кількість учнів на харчування узгоджується замовником кожного дня.</w:t>
      </w:r>
    </w:p>
    <w:p w14:paraId="09083D58"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Протягом надання послуг учасник повинен забезпечувати їдальню достатньою кількістю столового та кухонного посуду, кухонного інвентаря, спеціального та санітарного одягу, миючими і дезінфікуючими засобами, здійснювати технічне обслуговування та поточний ремонт обладнання харчоблоку, здійснювати централізоване прання санітарного одягу, вживати заходи щодо забезпечення дотримання правил пожежної безпеки.</w:t>
      </w:r>
    </w:p>
    <w:p w14:paraId="1C2601E2"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 xml:space="preserve">Надання послуг повинно здійснюватися лише при наявності умов для дотримання правил особистої гігієни персоналом харчоблоку. </w:t>
      </w:r>
    </w:p>
    <w:p w14:paraId="7922F551" w14:textId="77777777" w:rsidR="007A57A0" w:rsidRDefault="007A57A0" w:rsidP="007A57A0">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Персонал Учасника, який займається постачанням продуктів, приготуванням та роздачею їжі, повинен мати санітарний допуск до роботи.</w:t>
      </w:r>
    </w:p>
    <w:p w14:paraId="4D2A29CC"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Протягом надання послуг учасник повинен забезпечувати належний санітарний стан харчоблоку замовника.</w:t>
      </w:r>
    </w:p>
    <w:p w14:paraId="65925D3C"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 xml:space="preserve">Протягом надання послуг учасник повинен забезпечувати збереження приміщень та обладнання, розташованого в харчоблоку замовника. У разі необхідності здійснювати </w:t>
      </w:r>
      <w:r>
        <w:rPr>
          <w:rFonts w:ascii="Times New Roman" w:hAnsi="Times New Roman"/>
          <w:sz w:val="24"/>
          <w:szCs w:val="24"/>
        </w:rPr>
        <w:lastRenderedPageBreak/>
        <w:t>проведення поточних ремонтів приміщень, інженерних мереж та відшкодування завданих збитків.</w:t>
      </w:r>
    </w:p>
    <w:p w14:paraId="3B0FB6BE"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На вимогу замовника учасник повинен представляти документи про якість та безпечність на усі продукти харчування, які використовуються для надання послуг.</w:t>
      </w:r>
    </w:p>
    <w:p w14:paraId="64E258BC" w14:textId="77777777" w:rsidR="007A57A0" w:rsidRDefault="007A57A0" w:rsidP="007A57A0">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Послуга з організації гарячого харчування надається в приміщенні їдальні навчального закладу. Врахувати, що організація харчування здійснюється безпосередньо в приміщенні навчального закладу, підвіз готових страв і їх розігрівання не дозволяється.</w:t>
      </w:r>
    </w:p>
    <w:p w14:paraId="5A730999"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 xml:space="preserve">Учасник повинен надати замовнику послуги, якість яких відповідає наступним нормативним документам: </w:t>
      </w:r>
    </w:p>
    <w:p w14:paraId="0A44229A"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Вимогам Постанови Кабінету Міністрів України від 24 березня 2021 р. № 305 «Про затвердження норм та Порядку організації харчування у закладах освіти та дитячих закладах оздоровлення та відпочинку»</w:t>
      </w:r>
    </w:p>
    <w:p w14:paraId="72F0369F"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Закону України «Про основні принципи та вимоги до безпечності та якості харчових продуктів» від 23.12.1997 № 771/97-ВР.</w:t>
      </w:r>
    </w:p>
    <w:p w14:paraId="046C7950"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Наказу Міністерства охорони здоров’я України від 23.07.2002 № 280 «</w:t>
      </w:r>
      <w:r>
        <w:rPr>
          <w:rFonts w:ascii="Times New Roman" w:hAnsi="Times New Roman"/>
          <w:sz w:val="24"/>
          <w:szCs w:val="24"/>
          <w:highlight w:val="white"/>
        </w:rPr>
        <w:t>Щодо організації проведення обов'язкових профілактичних медичних оглядів працівників окремих професій, виробництв і організацій, діяльність яких пов'язана з обслуговуванням населення і може призвести до поширення інфекційних хвороб»</w:t>
      </w:r>
      <w:r>
        <w:rPr>
          <w:rFonts w:ascii="Times New Roman" w:hAnsi="Times New Roman"/>
          <w:sz w:val="24"/>
          <w:szCs w:val="24"/>
        </w:rPr>
        <w:t>.</w:t>
      </w:r>
    </w:p>
    <w:p w14:paraId="507695CD"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Виконавець несе відповідальність за якість та безпеку готової продукції, яка видається до споживання згідно норм чинного законодавства України.</w:t>
      </w:r>
    </w:p>
    <w:p w14:paraId="705DCBF6"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Під час надання послуг з організації шкільного харчування учасник застосовує заходи із захисту довкілля.</w:t>
      </w:r>
    </w:p>
    <w:p w14:paraId="07714F15" w14:textId="77777777" w:rsidR="007A57A0" w:rsidRDefault="007A57A0" w:rsidP="001E73E4">
      <w:pPr>
        <w:spacing w:after="0" w:line="240" w:lineRule="auto"/>
        <w:jc w:val="both"/>
        <w:rPr>
          <w:rFonts w:ascii="Times New Roman" w:hAnsi="Times New Roman" w:cs="Times New Roman"/>
          <w:sz w:val="24"/>
          <w:szCs w:val="24"/>
        </w:rPr>
      </w:pPr>
    </w:p>
    <w:p w14:paraId="17A54000" w14:textId="4D2F9A10" w:rsidR="007A57A0" w:rsidRDefault="00E250C3" w:rsidP="007A57A0">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1C0BCE">
        <w:rPr>
          <w:rFonts w:ascii="Times New Roman" w:eastAsia="Times New Roman" w:hAnsi="Times New Roman" w:cs="Times New Roman"/>
          <w:b/>
          <w:sz w:val="24"/>
          <w:szCs w:val="24"/>
          <w:u w:val="single"/>
          <w:bdr w:val="none" w:sz="0" w:space="0" w:color="auto" w:frame="1"/>
          <w:lang w:eastAsia="uk-UA"/>
        </w:rPr>
        <w:t>Розмір бюджетного призначення</w:t>
      </w:r>
      <w:r w:rsidR="007A57A0">
        <w:rPr>
          <w:rFonts w:ascii="Times New Roman" w:eastAsia="Times New Roman" w:hAnsi="Times New Roman" w:cs="Times New Roman"/>
          <w:sz w:val="24"/>
          <w:szCs w:val="24"/>
          <w:bdr w:val="none" w:sz="0" w:space="0" w:color="auto" w:frame="1"/>
          <w:lang w:eastAsia="uk-UA"/>
        </w:rPr>
        <w:t xml:space="preserve"> визначений відповідно до </w:t>
      </w:r>
      <w:r w:rsidR="007A57A0">
        <w:rPr>
          <w:rFonts w:ascii="Times New Roman" w:eastAsia="Times New Roman" w:hAnsi="Times New Roman" w:cs="Times New Roman"/>
          <w:sz w:val="24"/>
          <w:szCs w:val="24"/>
          <w:bdr w:val="none" w:sz="0" w:space="0" w:color="auto" w:frame="1"/>
          <w:lang w:val="ru-RU" w:eastAsia="uk-UA"/>
        </w:rPr>
        <w:t>очікуваних бюджетних призначень</w:t>
      </w:r>
      <w:r w:rsidR="007A57A0">
        <w:rPr>
          <w:rFonts w:ascii="Times New Roman" w:eastAsia="Times New Roman" w:hAnsi="Times New Roman" w:cs="Times New Roman"/>
          <w:sz w:val="24"/>
          <w:szCs w:val="24"/>
          <w:bdr w:val="none" w:sz="0" w:space="0" w:color="auto" w:frame="1"/>
          <w:lang w:eastAsia="uk-UA"/>
        </w:rPr>
        <w:t xml:space="preserve"> на 202</w:t>
      </w:r>
      <w:r w:rsidR="007A57A0">
        <w:rPr>
          <w:rFonts w:ascii="Times New Roman" w:eastAsia="Times New Roman" w:hAnsi="Times New Roman" w:cs="Times New Roman"/>
          <w:sz w:val="24"/>
          <w:szCs w:val="24"/>
          <w:bdr w:val="none" w:sz="0" w:space="0" w:color="auto" w:frame="1"/>
          <w:lang w:val="ru-RU" w:eastAsia="uk-UA"/>
        </w:rPr>
        <w:t>4</w:t>
      </w:r>
      <w:r w:rsidR="007A57A0">
        <w:rPr>
          <w:rFonts w:ascii="Times New Roman" w:eastAsia="Times New Roman" w:hAnsi="Times New Roman" w:cs="Times New Roman"/>
          <w:sz w:val="24"/>
          <w:szCs w:val="24"/>
          <w:bdr w:val="none" w:sz="0" w:space="0" w:color="auto" w:frame="1"/>
          <w:lang w:eastAsia="uk-UA"/>
        </w:rPr>
        <w:t xml:space="preserve"> рік за КЕКВ 2230</w:t>
      </w:r>
      <w:r w:rsidR="007A57A0" w:rsidRPr="007A57A0">
        <w:rPr>
          <w:rFonts w:ascii="Times New Roman" w:eastAsia="Times New Roman" w:hAnsi="Times New Roman" w:cs="Times New Roman"/>
          <w:sz w:val="24"/>
          <w:szCs w:val="24"/>
          <w:bdr w:val="none" w:sz="0" w:space="0" w:color="auto" w:frame="1"/>
          <w:lang w:eastAsia="uk-UA"/>
        </w:rPr>
        <w:t xml:space="preserve"> </w:t>
      </w:r>
      <w:r w:rsidR="007A57A0">
        <w:rPr>
          <w:rFonts w:ascii="Times New Roman" w:eastAsia="Times New Roman" w:hAnsi="Times New Roman" w:cs="Times New Roman"/>
          <w:sz w:val="24"/>
          <w:szCs w:val="24"/>
          <w:bdr w:val="none" w:sz="0" w:space="0" w:color="auto" w:frame="1"/>
          <w:lang w:eastAsia="uk-UA"/>
        </w:rPr>
        <w:t>з урахуванням потреби</w:t>
      </w:r>
      <w:r w:rsidR="007A57A0" w:rsidRPr="00F20DD2">
        <w:rPr>
          <w:rFonts w:ascii="Times New Roman" w:eastAsia="Times New Roman" w:hAnsi="Times New Roman" w:cs="Times New Roman"/>
          <w:sz w:val="24"/>
          <w:szCs w:val="24"/>
          <w:bdr w:val="none" w:sz="0" w:space="0" w:color="auto" w:frame="1"/>
          <w:lang w:eastAsia="uk-UA"/>
        </w:rPr>
        <w:t xml:space="preserve"> замовника у відповідних послугах</w:t>
      </w:r>
      <w:r w:rsidR="007A57A0">
        <w:rPr>
          <w:rFonts w:ascii="Times New Roman" w:eastAsia="Times New Roman" w:hAnsi="Times New Roman" w:cs="Times New Roman"/>
          <w:sz w:val="24"/>
          <w:szCs w:val="24"/>
          <w:bdr w:val="none" w:sz="0" w:space="0" w:color="auto" w:frame="1"/>
          <w:lang w:eastAsia="uk-UA"/>
        </w:rPr>
        <w:t>.</w:t>
      </w:r>
    </w:p>
    <w:p w14:paraId="798EFD3F" w14:textId="77777777" w:rsidR="007A57A0" w:rsidRPr="00AA6AFA" w:rsidRDefault="007A57A0" w:rsidP="009B37AB">
      <w:pPr>
        <w:shd w:val="clear" w:color="auto" w:fill="FFFFFF"/>
        <w:spacing w:after="0" w:line="240" w:lineRule="auto"/>
        <w:jc w:val="both"/>
        <w:rPr>
          <w:rFonts w:ascii="Times New Roman" w:eastAsia="Times New Roman" w:hAnsi="Times New Roman" w:cs="Times New Roman"/>
          <w:sz w:val="24"/>
          <w:szCs w:val="24"/>
          <w:bdr w:val="none" w:sz="0" w:space="0" w:color="auto" w:frame="1"/>
          <w:lang w:val="ru-RU" w:eastAsia="uk-UA"/>
        </w:rPr>
      </w:pPr>
    </w:p>
    <w:p w14:paraId="28657833" w14:textId="77777777" w:rsidR="00E250C3" w:rsidRDefault="00C23D9B" w:rsidP="00E250C3">
      <w:pPr>
        <w:spacing w:after="0" w:line="240" w:lineRule="auto"/>
        <w:jc w:val="both"/>
        <w:rPr>
          <w:rFonts w:ascii="Times New Roman" w:hAnsi="Times New Roman" w:cs="Times New Roman"/>
          <w:sz w:val="24"/>
          <w:szCs w:val="24"/>
        </w:rPr>
      </w:pPr>
      <w:r w:rsidRPr="00454BB5">
        <w:rPr>
          <w:rFonts w:ascii="Times New Roman" w:hAnsi="Times New Roman" w:cs="Times New Roman"/>
          <w:b/>
          <w:sz w:val="24"/>
          <w:szCs w:val="24"/>
          <w:u w:val="single"/>
        </w:rPr>
        <w:t>Очікувана вартість предмета закупівлі</w:t>
      </w:r>
      <w:r w:rsidR="00454BB5">
        <w:rPr>
          <w:rFonts w:ascii="Times New Roman" w:hAnsi="Times New Roman" w:cs="Times New Roman"/>
          <w:sz w:val="24"/>
          <w:szCs w:val="24"/>
        </w:rPr>
        <w:t>:</w:t>
      </w:r>
    </w:p>
    <w:p w14:paraId="4849B733" w14:textId="727383CC" w:rsidR="009E47C3" w:rsidRDefault="009E47C3" w:rsidP="009E47C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Очікувана вартість предмета закупівлі визначена на підставі наказу Мінекономіки від 18.02.2020 № 275 "Про затвердження примірної методики визначення очікуваної вартості </w:t>
      </w:r>
      <w:r w:rsidR="00F11B85" w:rsidRPr="00F11B85">
        <w:rPr>
          <w:rFonts w:ascii="Times New Roman" w:hAnsi="Times New Roman" w:cs="Times New Roman"/>
          <w:sz w:val="24"/>
          <w:szCs w:val="24"/>
        </w:rPr>
        <w:t>п</w:t>
      </w:r>
      <w:r>
        <w:rPr>
          <w:rFonts w:ascii="Times New Roman" w:hAnsi="Times New Roman" w:cs="Times New Roman"/>
          <w:sz w:val="24"/>
          <w:szCs w:val="24"/>
        </w:rPr>
        <w:t>редмета закупівлі", обрано метод розрахунку очікуваної вартості товару/послуг, щодо яких проводиться державне регулювання цін і тарифів.</w:t>
      </w:r>
    </w:p>
    <w:p w14:paraId="4F05F46C" w14:textId="77777777" w:rsidR="009E47C3" w:rsidRDefault="009E47C3" w:rsidP="009E47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Очікувана вартість закупівлі товарів/послуг, щодо яких проводиться державне регулювання цін і тарифів (відповідно до постанов, наказів, інших нормативно-правових актів органів державної влади, уповноважених на здійснення державного регулювання цін у відповідній сфері), визначається як добуток необхідного обсягу товарів/послуг та ціни (тарифу), затвердженої відповідним нормативно-правовим актом.</w:t>
      </w:r>
    </w:p>
    <w:p w14:paraId="7D1F213E" w14:textId="3C3286B7" w:rsidR="009B37AB" w:rsidRDefault="009B37AB" w:rsidP="00815864">
      <w:pPr>
        <w:spacing w:after="0" w:line="240" w:lineRule="auto"/>
        <w:ind w:firstLine="708"/>
        <w:jc w:val="both"/>
        <w:rPr>
          <w:rFonts w:ascii="Times New Roman" w:hAnsi="Times New Roman" w:cs="Times New Roman"/>
          <w:sz w:val="24"/>
          <w:szCs w:val="24"/>
        </w:rPr>
      </w:pPr>
      <w:r w:rsidRPr="00A43FDE">
        <w:rPr>
          <w:rFonts w:ascii="Times New Roman" w:hAnsi="Times New Roman" w:cs="Times New Roman"/>
          <w:sz w:val="24"/>
          <w:szCs w:val="24"/>
        </w:rPr>
        <w:t xml:space="preserve">Очікувана вартість предмету закупівлі розрахована виходячи із </w:t>
      </w:r>
      <w:r>
        <w:rPr>
          <w:rFonts w:ascii="Times New Roman" w:hAnsi="Times New Roman" w:cs="Times New Roman"/>
          <w:sz w:val="24"/>
          <w:szCs w:val="24"/>
        </w:rPr>
        <w:t>орієнтов</w:t>
      </w:r>
      <w:r w:rsidRPr="00A43FDE">
        <w:rPr>
          <w:rFonts w:ascii="Times New Roman" w:hAnsi="Times New Roman" w:cs="Times New Roman"/>
          <w:sz w:val="24"/>
          <w:szCs w:val="24"/>
        </w:rPr>
        <w:t>ної кількості</w:t>
      </w:r>
      <w:r>
        <w:rPr>
          <w:rFonts w:ascii="Times New Roman" w:hAnsi="Times New Roman" w:cs="Times New Roman"/>
          <w:sz w:val="24"/>
          <w:szCs w:val="24"/>
        </w:rPr>
        <w:t xml:space="preserve"> учнів пільгових категорій</w:t>
      </w:r>
      <w:r w:rsidRPr="005C7371">
        <w:rPr>
          <w:rFonts w:ascii="Times New Roman" w:hAnsi="Times New Roman" w:cs="Times New Roman"/>
          <w:sz w:val="24"/>
          <w:szCs w:val="24"/>
        </w:rPr>
        <w:t xml:space="preserve">, </w:t>
      </w:r>
      <w:r w:rsidR="00B26F01" w:rsidRPr="005C7371">
        <w:rPr>
          <w:rFonts w:ascii="Times New Roman" w:hAnsi="Times New Roman" w:cs="Times New Roman"/>
          <w:sz w:val="24"/>
          <w:szCs w:val="24"/>
        </w:rPr>
        <w:t xml:space="preserve">кількості </w:t>
      </w:r>
      <w:r w:rsidRPr="005C7371">
        <w:rPr>
          <w:rFonts w:ascii="Times New Roman" w:hAnsi="Times New Roman" w:cs="Times New Roman"/>
          <w:sz w:val="24"/>
          <w:szCs w:val="24"/>
        </w:rPr>
        <w:t xml:space="preserve">днів та вартості харчування, встановленої рішенням сесії </w:t>
      </w:r>
      <w:r w:rsidRPr="00CE5D6E">
        <w:rPr>
          <w:rFonts w:ascii="Times New Roman" w:hAnsi="Times New Roman" w:cs="Times New Roman"/>
          <w:sz w:val="24"/>
          <w:szCs w:val="24"/>
        </w:rPr>
        <w:t xml:space="preserve">Долинської міської ради від </w:t>
      </w:r>
      <w:r w:rsidR="00AA6AFA" w:rsidRPr="00CE5D6E">
        <w:rPr>
          <w:rFonts w:ascii="Times New Roman" w:hAnsi="Times New Roman" w:cs="Times New Roman"/>
          <w:sz w:val="24"/>
          <w:szCs w:val="24"/>
        </w:rPr>
        <w:t>2</w:t>
      </w:r>
      <w:r w:rsidR="00ED1D41" w:rsidRPr="00CE5D6E">
        <w:rPr>
          <w:rFonts w:ascii="Times New Roman" w:hAnsi="Times New Roman" w:cs="Times New Roman"/>
          <w:sz w:val="24"/>
          <w:szCs w:val="24"/>
        </w:rPr>
        <w:t>1</w:t>
      </w:r>
      <w:r w:rsidRPr="00CE5D6E">
        <w:rPr>
          <w:rFonts w:ascii="Times New Roman" w:hAnsi="Times New Roman" w:cs="Times New Roman"/>
          <w:sz w:val="24"/>
          <w:szCs w:val="24"/>
        </w:rPr>
        <w:t>.</w:t>
      </w:r>
      <w:r w:rsidR="00ED1D41" w:rsidRPr="00CE5D6E">
        <w:rPr>
          <w:rFonts w:ascii="Times New Roman" w:hAnsi="Times New Roman" w:cs="Times New Roman"/>
          <w:sz w:val="24"/>
          <w:szCs w:val="24"/>
        </w:rPr>
        <w:t>12</w:t>
      </w:r>
      <w:r w:rsidRPr="00CE5D6E">
        <w:rPr>
          <w:rFonts w:ascii="Times New Roman" w:hAnsi="Times New Roman" w:cs="Times New Roman"/>
          <w:sz w:val="24"/>
          <w:szCs w:val="24"/>
        </w:rPr>
        <w:t>.202</w:t>
      </w:r>
      <w:r w:rsidR="00AA6AFA" w:rsidRPr="00CE5D6E">
        <w:rPr>
          <w:rFonts w:ascii="Times New Roman" w:hAnsi="Times New Roman" w:cs="Times New Roman"/>
          <w:sz w:val="24"/>
          <w:szCs w:val="24"/>
        </w:rPr>
        <w:t>3</w:t>
      </w:r>
      <w:r w:rsidRPr="00CE5D6E">
        <w:rPr>
          <w:rFonts w:ascii="Times New Roman" w:hAnsi="Times New Roman" w:cs="Times New Roman"/>
          <w:sz w:val="24"/>
          <w:szCs w:val="24"/>
        </w:rPr>
        <w:t xml:space="preserve"> № </w:t>
      </w:r>
      <w:r w:rsidR="00AA6AFA" w:rsidRPr="00CE5D6E">
        <w:rPr>
          <w:rFonts w:ascii="Times New Roman" w:hAnsi="Times New Roman" w:cs="Times New Roman"/>
          <w:sz w:val="24"/>
          <w:szCs w:val="24"/>
        </w:rPr>
        <w:t>2</w:t>
      </w:r>
      <w:r w:rsidR="00ED1D41" w:rsidRPr="00CE5D6E">
        <w:rPr>
          <w:rFonts w:ascii="Times New Roman" w:hAnsi="Times New Roman" w:cs="Times New Roman"/>
          <w:sz w:val="24"/>
          <w:szCs w:val="24"/>
        </w:rPr>
        <w:t>52</w:t>
      </w:r>
      <w:r w:rsidR="00AA6AFA" w:rsidRPr="00CE5D6E">
        <w:rPr>
          <w:rFonts w:ascii="Times New Roman" w:hAnsi="Times New Roman" w:cs="Times New Roman"/>
          <w:sz w:val="24"/>
          <w:szCs w:val="24"/>
        </w:rPr>
        <w:t>8</w:t>
      </w:r>
      <w:r w:rsidRPr="00CE5D6E">
        <w:rPr>
          <w:rFonts w:ascii="Times New Roman" w:hAnsi="Times New Roman" w:cs="Times New Roman"/>
          <w:sz w:val="24"/>
          <w:szCs w:val="24"/>
        </w:rPr>
        <w:t>-</w:t>
      </w:r>
      <w:r w:rsidR="00AA6AFA" w:rsidRPr="00CE5D6E">
        <w:rPr>
          <w:rFonts w:ascii="Times New Roman" w:hAnsi="Times New Roman" w:cs="Times New Roman"/>
          <w:sz w:val="24"/>
          <w:szCs w:val="24"/>
        </w:rPr>
        <w:t>3</w:t>
      </w:r>
      <w:r w:rsidR="00ED1D41" w:rsidRPr="00CE5D6E">
        <w:rPr>
          <w:rFonts w:ascii="Times New Roman" w:hAnsi="Times New Roman" w:cs="Times New Roman"/>
          <w:sz w:val="24"/>
          <w:szCs w:val="24"/>
        </w:rPr>
        <w:t>9</w:t>
      </w:r>
      <w:r w:rsidRPr="00CE5D6E">
        <w:rPr>
          <w:rFonts w:ascii="Times New Roman" w:hAnsi="Times New Roman" w:cs="Times New Roman"/>
          <w:sz w:val="24"/>
          <w:szCs w:val="24"/>
        </w:rPr>
        <w:t>/202</w:t>
      </w:r>
      <w:r w:rsidR="00AA6AFA" w:rsidRPr="00CE5D6E">
        <w:rPr>
          <w:rFonts w:ascii="Times New Roman" w:hAnsi="Times New Roman" w:cs="Times New Roman"/>
          <w:sz w:val="24"/>
          <w:szCs w:val="24"/>
        </w:rPr>
        <w:t>3</w:t>
      </w:r>
      <w:r w:rsidRPr="00CE5D6E">
        <w:rPr>
          <w:rFonts w:ascii="Times New Roman" w:hAnsi="Times New Roman" w:cs="Times New Roman"/>
          <w:sz w:val="24"/>
          <w:szCs w:val="24"/>
        </w:rPr>
        <w:t xml:space="preserve"> «</w:t>
      </w:r>
      <w:r w:rsidR="00815864" w:rsidRPr="00CE5D6E">
        <w:rPr>
          <w:rFonts w:ascii="Times New Roman" w:hAnsi="Times New Roman" w:cs="Times New Roman"/>
          <w:sz w:val="24"/>
          <w:szCs w:val="24"/>
        </w:rPr>
        <w:t>Про встановлення вартості</w:t>
      </w:r>
      <w:r w:rsidR="00815864" w:rsidRPr="000B1ADE">
        <w:rPr>
          <w:rFonts w:ascii="Times New Roman" w:hAnsi="Times New Roman" w:cs="Times New Roman"/>
          <w:sz w:val="24"/>
          <w:szCs w:val="24"/>
        </w:rPr>
        <w:t xml:space="preserve"> безоплатного гарячого харчування учнів, вихованців у закладах освіти Долинської міської ради та встановлення батьківської плати за гаряче харчування у 202</w:t>
      </w:r>
      <w:r w:rsidR="007A57A0">
        <w:rPr>
          <w:rFonts w:ascii="Times New Roman" w:hAnsi="Times New Roman" w:cs="Times New Roman"/>
          <w:sz w:val="24"/>
          <w:szCs w:val="24"/>
        </w:rPr>
        <w:t>4</w:t>
      </w:r>
      <w:r w:rsidR="00815864" w:rsidRPr="000B1ADE">
        <w:rPr>
          <w:rFonts w:ascii="Times New Roman" w:hAnsi="Times New Roman" w:cs="Times New Roman"/>
          <w:sz w:val="24"/>
          <w:szCs w:val="24"/>
        </w:rPr>
        <w:t xml:space="preserve"> році</w:t>
      </w:r>
      <w:r w:rsidRPr="000B1ADE">
        <w:rPr>
          <w:rFonts w:ascii="Times New Roman" w:hAnsi="Times New Roman" w:cs="Times New Roman"/>
          <w:sz w:val="24"/>
          <w:szCs w:val="24"/>
        </w:rPr>
        <w:t>».</w:t>
      </w:r>
    </w:p>
    <w:p w14:paraId="2240AB12" w14:textId="5629DE5B" w:rsidR="00C64EA4" w:rsidRDefault="00D731E2" w:rsidP="005C7371">
      <w:pPr>
        <w:pStyle w:val="a3"/>
        <w:shd w:val="clear" w:color="auto" w:fill="FFFFFF"/>
        <w:jc w:val="both"/>
      </w:pPr>
      <w:r w:rsidRPr="005C7371">
        <w:t xml:space="preserve">Очікувана вартість закупівлі – </w:t>
      </w:r>
      <w:r w:rsidR="00C674E2">
        <w:t>117 250</w:t>
      </w:r>
      <w:r w:rsidR="00087C67" w:rsidRPr="00087C67">
        <w:rPr>
          <w:lang w:val="ru-RU"/>
        </w:rPr>
        <w:t xml:space="preserve">,00 </w:t>
      </w:r>
      <w:r w:rsidRPr="005C7371">
        <w:t xml:space="preserve">грн. </w:t>
      </w:r>
      <w:r w:rsidR="005C7371">
        <w:rPr>
          <w:lang w:val="ru-RU"/>
        </w:rPr>
        <w:t>бе</w:t>
      </w:r>
      <w:r w:rsidRPr="005C7371">
        <w:t>з ПДВ</w:t>
      </w:r>
      <w:r w:rsidR="007D0B4C" w:rsidRPr="005C7371">
        <w:t>.</w:t>
      </w:r>
      <w:r w:rsidR="005C7371">
        <w:t xml:space="preserve"> </w:t>
      </w:r>
    </w:p>
    <w:sectPr w:rsidR="00C64EA4" w:rsidSect="00AA6AFA">
      <w:pgSz w:w="11906" w:h="16838"/>
      <w:pgMar w:top="993"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08419D"/>
    <w:multiLevelType w:val="multilevel"/>
    <w:tmpl w:val="C0342ECC"/>
    <w:lvl w:ilvl="0">
      <w:start w:val="1"/>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16cid:durableId="958414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CAA"/>
    <w:rsid w:val="00000B5F"/>
    <w:rsid w:val="000078EC"/>
    <w:rsid w:val="00014FC7"/>
    <w:rsid w:val="000369FF"/>
    <w:rsid w:val="00065E3F"/>
    <w:rsid w:val="00087C67"/>
    <w:rsid w:val="00096405"/>
    <w:rsid w:val="000B1ADE"/>
    <w:rsid w:val="000C7C3F"/>
    <w:rsid w:val="000D0ABB"/>
    <w:rsid w:val="000E53EC"/>
    <w:rsid w:val="00150DDC"/>
    <w:rsid w:val="001A0AFB"/>
    <w:rsid w:val="001A2D16"/>
    <w:rsid w:val="001C0BCE"/>
    <w:rsid w:val="001D6601"/>
    <w:rsid w:val="001E234B"/>
    <w:rsid w:val="001E73E4"/>
    <w:rsid w:val="00214A18"/>
    <w:rsid w:val="002236E5"/>
    <w:rsid w:val="00232258"/>
    <w:rsid w:val="00270094"/>
    <w:rsid w:val="002C40EF"/>
    <w:rsid w:val="002E1CAA"/>
    <w:rsid w:val="002F2950"/>
    <w:rsid w:val="0030497B"/>
    <w:rsid w:val="003156F4"/>
    <w:rsid w:val="00342626"/>
    <w:rsid w:val="0035056B"/>
    <w:rsid w:val="00352CBC"/>
    <w:rsid w:val="00356F5A"/>
    <w:rsid w:val="00374509"/>
    <w:rsid w:val="00383F0E"/>
    <w:rsid w:val="003A6C00"/>
    <w:rsid w:val="003C2BF9"/>
    <w:rsid w:val="003C60FB"/>
    <w:rsid w:val="003E1346"/>
    <w:rsid w:val="00454BB5"/>
    <w:rsid w:val="0045624A"/>
    <w:rsid w:val="0047244B"/>
    <w:rsid w:val="00497598"/>
    <w:rsid w:val="004D4914"/>
    <w:rsid w:val="004F47B0"/>
    <w:rsid w:val="005502F1"/>
    <w:rsid w:val="00552485"/>
    <w:rsid w:val="005C7371"/>
    <w:rsid w:val="005F6DBA"/>
    <w:rsid w:val="00670B95"/>
    <w:rsid w:val="00693C28"/>
    <w:rsid w:val="0069653E"/>
    <w:rsid w:val="006E33E9"/>
    <w:rsid w:val="00702DD8"/>
    <w:rsid w:val="00721013"/>
    <w:rsid w:val="007A57A0"/>
    <w:rsid w:val="007C46D7"/>
    <w:rsid w:val="007D0B4C"/>
    <w:rsid w:val="007D491E"/>
    <w:rsid w:val="007E1F42"/>
    <w:rsid w:val="007E532C"/>
    <w:rsid w:val="007F19C7"/>
    <w:rsid w:val="00815864"/>
    <w:rsid w:val="008328CA"/>
    <w:rsid w:val="00897FD7"/>
    <w:rsid w:val="008C38A4"/>
    <w:rsid w:val="008F54FF"/>
    <w:rsid w:val="00924C11"/>
    <w:rsid w:val="00936BC0"/>
    <w:rsid w:val="0097668A"/>
    <w:rsid w:val="009B123F"/>
    <w:rsid w:val="009B37AB"/>
    <w:rsid w:val="009C06FB"/>
    <w:rsid w:val="009E47C3"/>
    <w:rsid w:val="00A22D0C"/>
    <w:rsid w:val="00A43FDE"/>
    <w:rsid w:val="00A74774"/>
    <w:rsid w:val="00AA3F58"/>
    <w:rsid w:val="00AA6AFA"/>
    <w:rsid w:val="00AF4A1F"/>
    <w:rsid w:val="00B26F01"/>
    <w:rsid w:val="00B666AC"/>
    <w:rsid w:val="00BD65BC"/>
    <w:rsid w:val="00BD776D"/>
    <w:rsid w:val="00BE69E4"/>
    <w:rsid w:val="00C23D9B"/>
    <w:rsid w:val="00C64EA4"/>
    <w:rsid w:val="00C674E2"/>
    <w:rsid w:val="00CD344E"/>
    <w:rsid w:val="00CE5D6E"/>
    <w:rsid w:val="00D06F60"/>
    <w:rsid w:val="00D52EDD"/>
    <w:rsid w:val="00D731E2"/>
    <w:rsid w:val="00DE6D90"/>
    <w:rsid w:val="00E250C3"/>
    <w:rsid w:val="00E35377"/>
    <w:rsid w:val="00E44D82"/>
    <w:rsid w:val="00E73401"/>
    <w:rsid w:val="00E92300"/>
    <w:rsid w:val="00ED1D41"/>
    <w:rsid w:val="00ED367E"/>
    <w:rsid w:val="00EF6A92"/>
    <w:rsid w:val="00F11B85"/>
    <w:rsid w:val="00F247B9"/>
    <w:rsid w:val="00F41027"/>
    <w:rsid w:val="00F42D92"/>
    <w:rsid w:val="00F50EF1"/>
    <w:rsid w:val="00FA31D1"/>
    <w:rsid w:val="00FA57BE"/>
    <w:rsid w:val="00FB020F"/>
    <w:rsid w:val="00FD1083"/>
    <w:rsid w:val="00FE60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25F35"/>
  <w15:docId w15:val="{AF16D63A-DB81-4009-80D6-77EF0DA5A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1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5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D1083"/>
    <w:rPr>
      <w:color w:val="0000FF" w:themeColor="hyperlink"/>
      <w:u w:val="single"/>
    </w:rPr>
  </w:style>
  <w:style w:type="paragraph" w:customStyle="1" w:styleId="Style6">
    <w:name w:val="Style6"/>
    <w:basedOn w:val="a"/>
    <w:rsid w:val="00096405"/>
    <w:pPr>
      <w:widowControl w:val="0"/>
      <w:suppressAutoHyphens/>
      <w:autoSpaceDE w:val="0"/>
      <w:spacing w:after="0" w:line="310" w:lineRule="exact"/>
      <w:jc w:val="center"/>
    </w:pPr>
    <w:rPr>
      <w:rFonts w:ascii="Franklin Gothic Medium" w:eastAsia="Times New Roman" w:hAnsi="Franklin Gothic Medium" w:cs="Franklin Gothic Medium"/>
      <w:sz w:val="24"/>
      <w:szCs w:val="24"/>
      <w:lang w:val="ru-RU" w:eastAsia="zh-CN"/>
    </w:rPr>
  </w:style>
  <w:style w:type="character" w:styleId="a5">
    <w:name w:val="Strong"/>
    <w:basedOn w:val="a0"/>
    <w:uiPriority w:val="22"/>
    <w:qFormat/>
    <w:rsid w:val="003C2B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040588">
      <w:bodyDiv w:val="1"/>
      <w:marLeft w:val="0"/>
      <w:marRight w:val="0"/>
      <w:marTop w:val="0"/>
      <w:marBottom w:val="0"/>
      <w:divBdr>
        <w:top w:val="none" w:sz="0" w:space="0" w:color="auto"/>
        <w:left w:val="none" w:sz="0" w:space="0" w:color="auto"/>
        <w:bottom w:val="none" w:sz="0" w:space="0" w:color="auto"/>
        <w:right w:val="none" w:sz="0" w:space="0" w:color="auto"/>
      </w:divBdr>
    </w:div>
    <w:div w:id="921525352">
      <w:bodyDiv w:val="1"/>
      <w:marLeft w:val="0"/>
      <w:marRight w:val="0"/>
      <w:marTop w:val="0"/>
      <w:marBottom w:val="0"/>
      <w:divBdr>
        <w:top w:val="none" w:sz="0" w:space="0" w:color="auto"/>
        <w:left w:val="none" w:sz="0" w:space="0" w:color="auto"/>
        <w:bottom w:val="none" w:sz="0" w:space="0" w:color="auto"/>
        <w:right w:val="none" w:sz="0" w:space="0" w:color="auto"/>
      </w:divBdr>
    </w:div>
    <w:div w:id="927229326">
      <w:bodyDiv w:val="1"/>
      <w:marLeft w:val="0"/>
      <w:marRight w:val="0"/>
      <w:marTop w:val="0"/>
      <w:marBottom w:val="0"/>
      <w:divBdr>
        <w:top w:val="none" w:sz="0" w:space="0" w:color="auto"/>
        <w:left w:val="none" w:sz="0" w:space="0" w:color="auto"/>
        <w:bottom w:val="none" w:sz="0" w:space="0" w:color="auto"/>
        <w:right w:val="none" w:sz="0" w:space="0" w:color="auto"/>
      </w:divBdr>
    </w:div>
    <w:div w:id="938178238">
      <w:bodyDiv w:val="1"/>
      <w:marLeft w:val="0"/>
      <w:marRight w:val="0"/>
      <w:marTop w:val="0"/>
      <w:marBottom w:val="0"/>
      <w:divBdr>
        <w:top w:val="none" w:sz="0" w:space="0" w:color="auto"/>
        <w:left w:val="none" w:sz="0" w:space="0" w:color="auto"/>
        <w:bottom w:val="none" w:sz="0" w:space="0" w:color="auto"/>
        <w:right w:val="none" w:sz="0" w:space="0" w:color="auto"/>
      </w:divBdr>
    </w:div>
    <w:div w:id="1041201921">
      <w:bodyDiv w:val="1"/>
      <w:marLeft w:val="0"/>
      <w:marRight w:val="0"/>
      <w:marTop w:val="0"/>
      <w:marBottom w:val="0"/>
      <w:divBdr>
        <w:top w:val="none" w:sz="0" w:space="0" w:color="auto"/>
        <w:left w:val="none" w:sz="0" w:space="0" w:color="auto"/>
        <w:bottom w:val="none" w:sz="0" w:space="0" w:color="auto"/>
        <w:right w:val="none" w:sz="0" w:space="0" w:color="auto"/>
      </w:divBdr>
    </w:div>
    <w:div w:id="1219052861">
      <w:bodyDiv w:val="1"/>
      <w:marLeft w:val="0"/>
      <w:marRight w:val="0"/>
      <w:marTop w:val="0"/>
      <w:marBottom w:val="0"/>
      <w:divBdr>
        <w:top w:val="none" w:sz="0" w:space="0" w:color="auto"/>
        <w:left w:val="none" w:sz="0" w:space="0" w:color="auto"/>
        <w:bottom w:val="none" w:sz="0" w:space="0" w:color="auto"/>
        <w:right w:val="none" w:sz="0" w:space="0" w:color="auto"/>
      </w:divBdr>
    </w:div>
    <w:div w:id="1375349068">
      <w:bodyDiv w:val="1"/>
      <w:marLeft w:val="0"/>
      <w:marRight w:val="0"/>
      <w:marTop w:val="0"/>
      <w:marBottom w:val="0"/>
      <w:divBdr>
        <w:top w:val="none" w:sz="0" w:space="0" w:color="auto"/>
        <w:left w:val="none" w:sz="0" w:space="0" w:color="auto"/>
        <w:bottom w:val="none" w:sz="0" w:space="0" w:color="auto"/>
        <w:right w:val="none" w:sz="0" w:space="0" w:color="auto"/>
      </w:divBdr>
    </w:div>
    <w:div w:id="1385522914">
      <w:bodyDiv w:val="1"/>
      <w:marLeft w:val="0"/>
      <w:marRight w:val="0"/>
      <w:marTop w:val="0"/>
      <w:marBottom w:val="0"/>
      <w:divBdr>
        <w:top w:val="none" w:sz="0" w:space="0" w:color="auto"/>
        <w:left w:val="none" w:sz="0" w:space="0" w:color="auto"/>
        <w:bottom w:val="none" w:sz="0" w:space="0" w:color="auto"/>
        <w:right w:val="none" w:sz="0" w:space="0" w:color="auto"/>
      </w:divBdr>
    </w:div>
    <w:div w:id="1479835332">
      <w:bodyDiv w:val="1"/>
      <w:marLeft w:val="0"/>
      <w:marRight w:val="0"/>
      <w:marTop w:val="0"/>
      <w:marBottom w:val="0"/>
      <w:divBdr>
        <w:top w:val="none" w:sz="0" w:space="0" w:color="auto"/>
        <w:left w:val="none" w:sz="0" w:space="0" w:color="auto"/>
        <w:bottom w:val="none" w:sz="0" w:space="0" w:color="auto"/>
        <w:right w:val="none" w:sz="0" w:space="0" w:color="auto"/>
      </w:divBdr>
    </w:div>
    <w:div w:id="1562708897">
      <w:bodyDiv w:val="1"/>
      <w:marLeft w:val="0"/>
      <w:marRight w:val="0"/>
      <w:marTop w:val="0"/>
      <w:marBottom w:val="0"/>
      <w:divBdr>
        <w:top w:val="none" w:sz="0" w:space="0" w:color="auto"/>
        <w:left w:val="none" w:sz="0" w:space="0" w:color="auto"/>
        <w:bottom w:val="none" w:sz="0" w:space="0" w:color="auto"/>
        <w:right w:val="none" w:sz="0" w:space="0" w:color="auto"/>
      </w:divBdr>
    </w:div>
    <w:div w:id="1603341189">
      <w:bodyDiv w:val="1"/>
      <w:marLeft w:val="0"/>
      <w:marRight w:val="0"/>
      <w:marTop w:val="0"/>
      <w:marBottom w:val="0"/>
      <w:divBdr>
        <w:top w:val="none" w:sz="0" w:space="0" w:color="auto"/>
        <w:left w:val="none" w:sz="0" w:space="0" w:color="auto"/>
        <w:bottom w:val="none" w:sz="0" w:space="0" w:color="auto"/>
        <w:right w:val="none" w:sz="0" w:space="0" w:color="auto"/>
      </w:divBdr>
    </w:div>
    <w:div w:id="1672567660">
      <w:bodyDiv w:val="1"/>
      <w:marLeft w:val="0"/>
      <w:marRight w:val="0"/>
      <w:marTop w:val="0"/>
      <w:marBottom w:val="0"/>
      <w:divBdr>
        <w:top w:val="none" w:sz="0" w:space="0" w:color="auto"/>
        <w:left w:val="none" w:sz="0" w:space="0" w:color="auto"/>
        <w:bottom w:val="none" w:sz="0" w:space="0" w:color="auto"/>
        <w:right w:val="none" w:sz="0" w:space="0" w:color="auto"/>
      </w:divBdr>
    </w:div>
    <w:div w:id="1727946176">
      <w:bodyDiv w:val="1"/>
      <w:marLeft w:val="0"/>
      <w:marRight w:val="0"/>
      <w:marTop w:val="0"/>
      <w:marBottom w:val="0"/>
      <w:divBdr>
        <w:top w:val="none" w:sz="0" w:space="0" w:color="auto"/>
        <w:left w:val="none" w:sz="0" w:space="0" w:color="auto"/>
        <w:bottom w:val="none" w:sz="0" w:space="0" w:color="auto"/>
        <w:right w:val="none" w:sz="0" w:space="0" w:color="auto"/>
      </w:divBdr>
    </w:div>
    <w:div w:id="2025202467">
      <w:bodyDiv w:val="1"/>
      <w:marLeft w:val="0"/>
      <w:marRight w:val="0"/>
      <w:marTop w:val="0"/>
      <w:marBottom w:val="0"/>
      <w:divBdr>
        <w:top w:val="none" w:sz="0" w:space="0" w:color="auto"/>
        <w:left w:val="none" w:sz="0" w:space="0" w:color="auto"/>
        <w:bottom w:val="none" w:sz="0" w:space="0" w:color="auto"/>
        <w:right w:val="none" w:sz="0" w:space="0" w:color="auto"/>
      </w:divBdr>
    </w:div>
    <w:div w:id="2129278649">
      <w:bodyDiv w:val="1"/>
      <w:marLeft w:val="0"/>
      <w:marRight w:val="0"/>
      <w:marTop w:val="0"/>
      <w:marBottom w:val="0"/>
      <w:divBdr>
        <w:top w:val="none" w:sz="0" w:space="0" w:color="auto"/>
        <w:left w:val="none" w:sz="0" w:space="0" w:color="auto"/>
        <w:bottom w:val="none" w:sz="0" w:space="0" w:color="auto"/>
        <w:right w:val="none" w:sz="0" w:space="0" w:color="auto"/>
      </w:divBdr>
    </w:div>
    <w:div w:id="214034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6488</Words>
  <Characters>3699</Characters>
  <Application>Microsoft Office Word</Application>
  <DocSecurity>0</DocSecurity>
  <Lines>30</Lines>
  <Paragraphs>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10167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Христина Федорів</cp:lastModifiedBy>
  <cp:revision>3</cp:revision>
  <cp:lastPrinted>2021-11-29T13:01:00Z</cp:lastPrinted>
  <dcterms:created xsi:type="dcterms:W3CDTF">2023-12-28T12:25:00Z</dcterms:created>
  <dcterms:modified xsi:type="dcterms:W3CDTF">2023-12-28T12:30:00Z</dcterms:modified>
</cp:coreProperties>
</file>