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3784B"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proofErr w:type="spellStart"/>
      <w:r w:rsidRPr="0030497B">
        <w:rPr>
          <w:rFonts w:ascii="Times New Roman" w:eastAsia="Times New Roman" w:hAnsi="Times New Roman" w:cs="Times New Roman"/>
          <w:b/>
          <w:bCs/>
          <w:sz w:val="28"/>
          <w:szCs w:val="28"/>
          <w:bdr w:val="none" w:sz="0" w:space="0" w:color="auto" w:frame="1"/>
          <w:lang w:eastAsia="uk-UA"/>
        </w:rPr>
        <w:t>Обгрунтування</w:t>
      </w:r>
      <w:proofErr w:type="spellEnd"/>
      <w:r w:rsidRPr="0030497B">
        <w:rPr>
          <w:rFonts w:ascii="Times New Roman" w:eastAsia="Times New Roman" w:hAnsi="Times New Roman" w:cs="Times New Roman"/>
          <w:b/>
          <w:bCs/>
          <w:sz w:val="28"/>
          <w:szCs w:val="28"/>
          <w:bdr w:val="none" w:sz="0" w:space="0" w:color="auto" w:frame="1"/>
          <w:lang w:eastAsia="uk-UA"/>
        </w:rPr>
        <w:t xml:space="preserve"> технічних та якісних характеристик предмета закупівлі, розміру бюджетного призначення, очікуваної вартості предмета закупівлі </w:t>
      </w:r>
    </w:p>
    <w:p w14:paraId="759ABEBE" w14:textId="77777777" w:rsidR="002E1CAA"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14:paraId="5B741918" w14:textId="77777777" w:rsidR="000D51FC" w:rsidRDefault="002E1CAA" w:rsidP="000D51FC">
      <w:pPr>
        <w:spacing w:after="0" w:line="240" w:lineRule="auto"/>
        <w:ind w:right="-73"/>
        <w:contextualSpacing/>
        <w:jc w:val="center"/>
        <w:rPr>
          <w:rFonts w:ascii="Times New Roman" w:hAnsi="Times New Roman" w:cs="Times New Roman"/>
          <w:bCs/>
          <w:sz w:val="24"/>
          <w:szCs w:val="24"/>
          <w:bdr w:val="none" w:sz="0" w:space="0" w:color="auto" w:frame="1"/>
          <w:lang w:eastAsia="uk-UA"/>
        </w:rPr>
      </w:pPr>
      <w:r w:rsidRPr="000D51FC">
        <w:rPr>
          <w:rFonts w:ascii="Times New Roman" w:hAnsi="Times New Roman" w:cs="Times New Roman"/>
          <w:b/>
          <w:bCs/>
          <w:sz w:val="24"/>
          <w:szCs w:val="24"/>
          <w:bdr w:val="none" w:sz="0" w:space="0" w:color="auto" w:frame="1"/>
          <w:lang w:eastAsia="uk-UA"/>
        </w:rPr>
        <w:t xml:space="preserve">Предмет </w:t>
      </w:r>
      <w:proofErr w:type="spellStart"/>
      <w:r w:rsidRPr="000D51FC">
        <w:rPr>
          <w:rFonts w:ascii="Times New Roman" w:hAnsi="Times New Roman" w:cs="Times New Roman"/>
          <w:b/>
          <w:bCs/>
          <w:sz w:val="24"/>
          <w:szCs w:val="24"/>
          <w:bdr w:val="none" w:sz="0" w:space="0" w:color="auto" w:frame="1"/>
          <w:lang w:eastAsia="uk-UA"/>
        </w:rPr>
        <w:t>закупівлі</w:t>
      </w:r>
      <w:proofErr w:type="spellEnd"/>
      <w:r w:rsidRPr="000D51FC">
        <w:rPr>
          <w:rFonts w:ascii="Times New Roman" w:hAnsi="Times New Roman" w:cs="Times New Roman"/>
          <w:b/>
          <w:bCs/>
          <w:sz w:val="24"/>
          <w:szCs w:val="24"/>
          <w:bdr w:val="none" w:sz="0" w:space="0" w:color="auto" w:frame="1"/>
          <w:lang w:eastAsia="uk-UA"/>
        </w:rPr>
        <w:t xml:space="preserve">: </w:t>
      </w:r>
      <w:proofErr w:type="spellStart"/>
      <w:r w:rsidR="00096405" w:rsidRPr="000D51FC">
        <w:rPr>
          <w:rFonts w:ascii="Times New Roman" w:hAnsi="Times New Roman" w:cs="Times New Roman"/>
          <w:bCs/>
          <w:sz w:val="24"/>
          <w:szCs w:val="24"/>
          <w:bdr w:val="none" w:sz="0" w:space="0" w:color="auto" w:frame="1"/>
          <w:lang w:eastAsia="uk-UA"/>
        </w:rPr>
        <w:t>Послуги</w:t>
      </w:r>
      <w:proofErr w:type="spellEnd"/>
      <w:r w:rsidR="00096405" w:rsidRPr="000D51FC">
        <w:rPr>
          <w:rFonts w:ascii="Times New Roman" w:hAnsi="Times New Roman" w:cs="Times New Roman"/>
          <w:bCs/>
          <w:sz w:val="24"/>
          <w:szCs w:val="24"/>
          <w:bdr w:val="none" w:sz="0" w:space="0" w:color="auto" w:frame="1"/>
          <w:lang w:eastAsia="uk-UA"/>
        </w:rPr>
        <w:t xml:space="preserve"> з </w:t>
      </w:r>
      <w:proofErr w:type="spellStart"/>
      <w:r w:rsidR="00096405" w:rsidRPr="000D51FC">
        <w:rPr>
          <w:rFonts w:ascii="Times New Roman" w:hAnsi="Times New Roman" w:cs="Times New Roman"/>
          <w:bCs/>
          <w:sz w:val="24"/>
          <w:szCs w:val="24"/>
          <w:bdr w:val="none" w:sz="0" w:space="0" w:color="auto" w:frame="1"/>
          <w:lang w:eastAsia="uk-UA"/>
        </w:rPr>
        <w:t>організації</w:t>
      </w:r>
      <w:proofErr w:type="spellEnd"/>
      <w:r w:rsidR="00096405" w:rsidRPr="000D51FC">
        <w:rPr>
          <w:rFonts w:ascii="Times New Roman" w:hAnsi="Times New Roman" w:cs="Times New Roman"/>
          <w:bCs/>
          <w:sz w:val="24"/>
          <w:szCs w:val="24"/>
          <w:bdr w:val="none" w:sz="0" w:space="0" w:color="auto" w:frame="1"/>
          <w:lang w:eastAsia="uk-UA"/>
        </w:rPr>
        <w:t xml:space="preserve"> </w:t>
      </w:r>
      <w:proofErr w:type="spellStart"/>
      <w:r w:rsidR="00096405" w:rsidRPr="000D51FC">
        <w:rPr>
          <w:rFonts w:ascii="Times New Roman" w:hAnsi="Times New Roman" w:cs="Times New Roman"/>
          <w:bCs/>
          <w:sz w:val="24"/>
          <w:szCs w:val="24"/>
          <w:bdr w:val="none" w:sz="0" w:space="0" w:color="auto" w:frame="1"/>
          <w:lang w:eastAsia="uk-UA"/>
        </w:rPr>
        <w:t>гарячого</w:t>
      </w:r>
      <w:proofErr w:type="spellEnd"/>
      <w:r w:rsidR="00096405" w:rsidRPr="000D51FC">
        <w:rPr>
          <w:rFonts w:ascii="Times New Roman" w:hAnsi="Times New Roman" w:cs="Times New Roman"/>
          <w:bCs/>
          <w:sz w:val="24"/>
          <w:szCs w:val="24"/>
          <w:bdr w:val="none" w:sz="0" w:space="0" w:color="auto" w:frame="1"/>
          <w:lang w:eastAsia="uk-UA"/>
        </w:rPr>
        <w:t xml:space="preserve"> </w:t>
      </w:r>
      <w:proofErr w:type="spellStart"/>
      <w:r w:rsidR="00096405" w:rsidRPr="000D51FC">
        <w:rPr>
          <w:rFonts w:ascii="Times New Roman" w:hAnsi="Times New Roman" w:cs="Times New Roman"/>
          <w:bCs/>
          <w:sz w:val="24"/>
          <w:szCs w:val="24"/>
          <w:bdr w:val="none" w:sz="0" w:space="0" w:color="auto" w:frame="1"/>
          <w:lang w:eastAsia="uk-UA"/>
        </w:rPr>
        <w:t>харчування</w:t>
      </w:r>
      <w:proofErr w:type="spellEnd"/>
      <w:r w:rsidR="00096405" w:rsidRPr="000D51FC">
        <w:rPr>
          <w:rFonts w:ascii="Times New Roman" w:hAnsi="Times New Roman" w:cs="Times New Roman"/>
          <w:bCs/>
          <w:sz w:val="24"/>
          <w:szCs w:val="24"/>
          <w:bdr w:val="none" w:sz="0" w:space="0" w:color="auto" w:frame="1"/>
          <w:lang w:eastAsia="uk-UA"/>
        </w:rPr>
        <w:t xml:space="preserve"> учнів </w:t>
      </w:r>
    </w:p>
    <w:p w14:paraId="76775DE0" w14:textId="743151E4" w:rsidR="00096405" w:rsidRPr="000D51FC" w:rsidRDefault="007E6769" w:rsidP="000D51FC">
      <w:pPr>
        <w:spacing w:after="0" w:line="240" w:lineRule="auto"/>
        <w:ind w:right="-73"/>
        <w:contextualSpacing/>
        <w:jc w:val="center"/>
        <w:rPr>
          <w:rFonts w:ascii="Times New Roman" w:hAnsi="Times New Roman" w:cs="Times New Roman"/>
          <w:b/>
          <w:bCs/>
          <w:sz w:val="24"/>
          <w:szCs w:val="24"/>
          <w:bdr w:val="none" w:sz="0" w:space="0" w:color="auto" w:frame="1"/>
          <w:lang w:eastAsia="uk-UA"/>
        </w:rPr>
      </w:pPr>
      <w:r>
        <w:rPr>
          <w:rFonts w:ascii="Times New Roman" w:hAnsi="Times New Roman" w:cs="Times New Roman"/>
          <w:bCs/>
          <w:sz w:val="24"/>
          <w:szCs w:val="24"/>
          <w:bdr w:val="none" w:sz="0" w:space="0" w:color="auto" w:frame="1"/>
          <w:lang w:eastAsia="uk-UA"/>
        </w:rPr>
        <w:t>Яворів</w:t>
      </w:r>
      <w:r w:rsidR="00FA0509">
        <w:rPr>
          <w:rFonts w:ascii="Times New Roman" w:hAnsi="Times New Roman" w:cs="Times New Roman"/>
          <w:bCs/>
          <w:sz w:val="24"/>
          <w:szCs w:val="24"/>
          <w:bdr w:val="none" w:sz="0" w:space="0" w:color="auto" w:frame="1"/>
          <w:lang w:eastAsia="uk-UA"/>
        </w:rPr>
        <w:t>ської гімназії</w:t>
      </w:r>
      <w:r w:rsidR="00096405" w:rsidRPr="000D51FC">
        <w:rPr>
          <w:rFonts w:ascii="Times New Roman" w:hAnsi="Times New Roman" w:cs="Times New Roman"/>
          <w:bCs/>
          <w:sz w:val="24"/>
          <w:szCs w:val="24"/>
          <w:bdr w:val="none" w:sz="0" w:space="0" w:color="auto" w:frame="1"/>
          <w:lang w:eastAsia="uk-UA"/>
        </w:rPr>
        <w:t xml:space="preserve"> </w:t>
      </w:r>
      <w:proofErr w:type="spellStart"/>
      <w:r w:rsidR="000D51FC" w:rsidRPr="000D51FC">
        <w:rPr>
          <w:rFonts w:ascii="Times New Roman" w:hAnsi="Times New Roman"/>
          <w:sz w:val="24"/>
          <w:szCs w:val="24"/>
        </w:rPr>
        <w:t>Долинської</w:t>
      </w:r>
      <w:proofErr w:type="spellEnd"/>
      <w:r w:rsidR="000D51FC" w:rsidRPr="000D51FC">
        <w:rPr>
          <w:rFonts w:ascii="Times New Roman" w:hAnsi="Times New Roman"/>
          <w:sz w:val="24"/>
          <w:szCs w:val="24"/>
        </w:rPr>
        <w:t xml:space="preserve"> міської ради  Івано-Франківської області</w:t>
      </w:r>
    </w:p>
    <w:p w14:paraId="1A2E4F30" w14:textId="5C595182" w:rsidR="00096405" w:rsidRPr="00C72F31" w:rsidRDefault="00096405" w:rsidP="00096405">
      <w:pPr>
        <w:pStyle w:val="Style6"/>
        <w:widowControl/>
        <w:spacing w:line="240" w:lineRule="auto"/>
        <w:rPr>
          <w:rFonts w:ascii="Times New Roman" w:hAnsi="Times New Roman" w:cs="Times New Roman"/>
          <w:b/>
          <w:lang w:val="uk-UA"/>
        </w:rPr>
      </w:pPr>
      <w:r w:rsidRPr="00C72F31">
        <w:rPr>
          <w:rFonts w:ascii="Times New Roman" w:hAnsi="Times New Roman" w:cs="Times New Roman"/>
          <w:b/>
          <w:lang w:val="uk-UA"/>
        </w:rPr>
        <w:t xml:space="preserve">ДК 021:2015: 55520000-1 — </w:t>
      </w:r>
      <w:proofErr w:type="spellStart"/>
      <w:r w:rsidRPr="00C72F31">
        <w:rPr>
          <w:rFonts w:ascii="Times New Roman" w:hAnsi="Times New Roman" w:cs="Times New Roman"/>
          <w:b/>
          <w:lang w:val="uk-UA"/>
        </w:rPr>
        <w:t>Кейтерингові</w:t>
      </w:r>
      <w:proofErr w:type="spellEnd"/>
      <w:r w:rsidRPr="00C72F31">
        <w:rPr>
          <w:rFonts w:ascii="Times New Roman" w:hAnsi="Times New Roman" w:cs="Times New Roman"/>
          <w:b/>
          <w:lang w:val="uk-UA"/>
        </w:rPr>
        <w:t xml:space="preserve"> послуги </w:t>
      </w:r>
    </w:p>
    <w:p w14:paraId="7671B65E" w14:textId="66F0A14A" w:rsidR="002E1CAA" w:rsidRDefault="00096405" w:rsidP="00096405">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r w:rsidRPr="00C72F31">
        <w:rPr>
          <w:rFonts w:ascii="Times New Roman" w:hAnsi="Times New Roman" w:cs="Times New Roman"/>
          <w:b/>
        </w:rPr>
        <w:t>(55523100-3 – Послуги з організації шкільного  харчування</w:t>
      </w:r>
      <w:r>
        <w:rPr>
          <w:rFonts w:ascii="Times New Roman" w:eastAsia="Times New Roman" w:hAnsi="Times New Roman" w:cs="Times New Roman"/>
          <w:b/>
          <w:bCs/>
          <w:sz w:val="24"/>
          <w:szCs w:val="24"/>
          <w:bdr w:val="none" w:sz="0" w:space="0" w:color="auto" w:frame="1"/>
          <w:lang w:eastAsia="uk-UA"/>
        </w:rPr>
        <w:t>)</w:t>
      </w:r>
    </w:p>
    <w:p w14:paraId="394756B7" w14:textId="77777777" w:rsidR="00A43FDE" w:rsidRDefault="00A43FDE" w:rsidP="00214A18">
      <w:pPr>
        <w:shd w:val="clear" w:color="auto" w:fill="FFFFFF"/>
        <w:spacing w:after="0" w:line="240" w:lineRule="auto"/>
        <w:jc w:val="center"/>
        <w:rPr>
          <w:rFonts w:ascii="Times New Roman" w:eastAsia="Times New Roman" w:hAnsi="Times New Roman" w:cs="Times New Roman"/>
          <w:sz w:val="21"/>
          <w:szCs w:val="21"/>
          <w:lang w:eastAsia="uk-UA"/>
        </w:rPr>
      </w:pPr>
    </w:p>
    <w:p w14:paraId="036E3148" w14:textId="2589814B" w:rsidR="005F6DBA" w:rsidRDefault="00A43FDE" w:rsidP="00E250C3">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uk-UA"/>
        </w:rPr>
      </w:pPr>
      <w:r w:rsidRPr="00A43FDE">
        <w:rPr>
          <w:rFonts w:ascii="Times New Roman" w:eastAsia="Times New Roman" w:hAnsi="Times New Roman" w:cs="Times New Roman"/>
          <w:b/>
          <w:bCs/>
          <w:sz w:val="24"/>
          <w:szCs w:val="24"/>
          <w:bdr w:val="none" w:sz="0" w:space="0" w:color="auto" w:frame="1"/>
          <w:lang w:eastAsia="uk-UA"/>
        </w:rPr>
        <w:t>Вид процедур</w:t>
      </w:r>
      <w:r>
        <w:rPr>
          <w:rFonts w:ascii="Times New Roman" w:eastAsia="Times New Roman" w:hAnsi="Times New Roman" w:cs="Times New Roman"/>
          <w:b/>
          <w:bCs/>
          <w:sz w:val="24"/>
          <w:szCs w:val="24"/>
          <w:bdr w:val="none" w:sz="0" w:space="0" w:color="auto" w:frame="1"/>
          <w:lang w:eastAsia="uk-UA"/>
        </w:rPr>
        <w:t>и</w:t>
      </w:r>
      <w:r w:rsidRPr="00A43FDE">
        <w:rPr>
          <w:rFonts w:ascii="Times New Roman" w:eastAsia="Times New Roman" w:hAnsi="Times New Roman" w:cs="Times New Roman"/>
          <w:b/>
          <w:bCs/>
          <w:sz w:val="24"/>
          <w:szCs w:val="24"/>
          <w:bdr w:val="none" w:sz="0" w:space="0" w:color="auto" w:frame="1"/>
          <w:lang w:eastAsia="uk-UA"/>
        </w:rPr>
        <w:t xml:space="preserve"> закупівлі:</w:t>
      </w:r>
      <w:r w:rsidR="00096405">
        <w:rPr>
          <w:rFonts w:ascii="Times New Roman" w:eastAsia="Times New Roman" w:hAnsi="Times New Roman" w:cs="Times New Roman"/>
          <w:b/>
          <w:bCs/>
          <w:sz w:val="24"/>
          <w:szCs w:val="24"/>
          <w:bdr w:val="none" w:sz="0" w:space="0" w:color="auto" w:frame="1"/>
          <w:lang w:eastAsia="uk-UA"/>
        </w:rPr>
        <w:t xml:space="preserve"> відкриті торги</w:t>
      </w:r>
      <w:r w:rsidRPr="00A43FDE">
        <w:rPr>
          <w:rFonts w:ascii="Times New Roman" w:eastAsia="Times New Roman" w:hAnsi="Times New Roman" w:cs="Times New Roman"/>
          <w:b/>
          <w:bCs/>
          <w:sz w:val="24"/>
          <w:szCs w:val="24"/>
          <w:bdr w:val="none" w:sz="0" w:space="0" w:color="auto" w:frame="1"/>
          <w:lang w:eastAsia="uk-UA"/>
        </w:rPr>
        <w:t>.</w:t>
      </w:r>
    </w:p>
    <w:p w14:paraId="2A5E9EBD" w14:textId="10F40BB1" w:rsidR="00897FD7" w:rsidRPr="00C23D9B" w:rsidRDefault="002C40EF" w:rsidP="000D51FC">
      <w:pPr>
        <w:spacing w:after="0" w:line="240" w:lineRule="auto"/>
        <w:ind w:right="-73"/>
        <w:contextualSpacing/>
        <w:rPr>
          <w:rFonts w:ascii="Times New Roman" w:eastAsia="Times New Roman" w:hAnsi="Times New Roman" w:cs="Times New Roman"/>
          <w:sz w:val="24"/>
          <w:szCs w:val="24"/>
          <w:lang w:eastAsia="uk-UA"/>
        </w:rPr>
      </w:pPr>
      <w:r w:rsidRPr="00C23D9B">
        <w:rPr>
          <w:rFonts w:ascii="Times New Roman" w:hAnsi="Times New Roman" w:cs="Times New Roman"/>
          <w:b/>
          <w:sz w:val="24"/>
          <w:szCs w:val="24"/>
        </w:rPr>
        <w:t>Мета проведення закупівлі</w:t>
      </w:r>
      <w:r w:rsidRPr="00C23D9B">
        <w:rPr>
          <w:rFonts w:ascii="Times New Roman" w:hAnsi="Times New Roman" w:cs="Times New Roman"/>
          <w:sz w:val="24"/>
          <w:szCs w:val="24"/>
        </w:rPr>
        <w:t xml:space="preserve">: </w:t>
      </w:r>
      <w:r w:rsidR="00096405" w:rsidRPr="00096405">
        <w:rPr>
          <w:rFonts w:ascii="Times New Roman" w:hAnsi="Times New Roman" w:cs="Times New Roman"/>
          <w:sz w:val="24"/>
          <w:szCs w:val="24"/>
        </w:rPr>
        <w:t>забезпе</w:t>
      </w:r>
      <w:r w:rsidR="00096405">
        <w:rPr>
          <w:rFonts w:ascii="Times New Roman" w:hAnsi="Times New Roman" w:cs="Times New Roman"/>
          <w:sz w:val="24"/>
          <w:szCs w:val="24"/>
        </w:rPr>
        <w:t xml:space="preserve">чення гарячим харчуванням </w:t>
      </w:r>
      <w:r w:rsidR="00096405" w:rsidRPr="000D51FC">
        <w:rPr>
          <w:rFonts w:ascii="Times New Roman" w:hAnsi="Times New Roman" w:cs="Times New Roman"/>
          <w:sz w:val="24"/>
          <w:szCs w:val="24"/>
        </w:rPr>
        <w:t>учнів</w:t>
      </w:r>
      <w:r w:rsidR="00096405" w:rsidRPr="000D51FC">
        <w:rPr>
          <w:rFonts w:ascii="Times New Roman" w:hAnsi="Times New Roman" w:cs="Times New Roman"/>
          <w:b/>
          <w:bCs/>
          <w:bdr w:val="none" w:sz="0" w:space="0" w:color="auto" w:frame="1"/>
          <w:lang w:eastAsia="uk-UA"/>
        </w:rPr>
        <w:t xml:space="preserve"> </w:t>
      </w:r>
      <w:r w:rsidR="007E6769" w:rsidRPr="007E6769">
        <w:rPr>
          <w:rFonts w:ascii="Times New Roman" w:hAnsi="Times New Roman" w:cs="Times New Roman"/>
          <w:bCs/>
          <w:bdr w:val="none" w:sz="0" w:space="0" w:color="auto" w:frame="1"/>
          <w:lang w:eastAsia="uk-UA"/>
        </w:rPr>
        <w:t>Яворів</w:t>
      </w:r>
      <w:r w:rsidR="00FA0509">
        <w:rPr>
          <w:rFonts w:ascii="Times New Roman" w:hAnsi="Times New Roman" w:cs="Times New Roman"/>
          <w:bCs/>
          <w:bdr w:val="none" w:sz="0" w:space="0" w:color="auto" w:frame="1"/>
          <w:lang w:eastAsia="uk-UA"/>
        </w:rPr>
        <w:t>ської гімназії</w:t>
      </w:r>
      <w:r w:rsidR="000D51FC">
        <w:rPr>
          <w:rFonts w:ascii="Times New Roman" w:hAnsi="Times New Roman" w:cs="Times New Roman"/>
          <w:b/>
          <w:bCs/>
          <w:bdr w:val="none" w:sz="0" w:space="0" w:color="auto" w:frame="1"/>
          <w:lang w:eastAsia="uk-UA"/>
        </w:rPr>
        <w:t xml:space="preserve"> </w:t>
      </w:r>
      <w:proofErr w:type="spellStart"/>
      <w:r w:rsidR="000D51FC" w:rsidRPr="002E7B9D">
        <w:rPr>
          <w:rFonts w:ascii="Times New Roman" w:hAnsi="Times New Roman"/>
        </w:rPr>
        <w:t>Долинської</w:t>
      </w:r>
      <w:proofErr w:type="spellEnd"/>
      <w:r w:rsidR="000D51FC" w:rsidRPr="002E7B9D">
        <w:rPr>
          <w:rFonts w:ascii="Times New Roman" w:hAnsi="Times New Roman"/>
        </w:rPr>
        <w:t xml:space="preserve"> міської ради Івано-Франківської області</w:t>
      </w:r>
      <w:r w:rsidR="000D51FC">
        <w:rPr>
          <w:rFonts w:ascii="Times New Roman" w:hAnsi="Times New Roman"/>
        </w:rPr>
        <w:t xml:space="preserve"> </w:t>
      </w:r>
      <w:r w:rsidR="00897FD7" w:rsidRPr="00C23D9B">
        <w:rPr>
          <w:rFonts w:ascii="Times New Roman" w:hAnsi="Times New Roman" w:cs="Times New Roman"/>
          <w:sz w:val="24"/>
          <w:szCs w:val="24"/>
        </w:rPr>
        <w:t>у 202</w:t>
      </w:r>
      <w:r w:rsidR="00897FD7">
        <w:rPr>
          <w:rFonts w:ascii="Times New Roman" w:hAnsi="Times New Roman" w:cs="Times New Roman"/>
          <w:sz w:val="24"/>
          <w:szCs w:val="24"/>
        </w:rPr>
        <w:t>2</w:t>
      </w:r>
      <w:r w:rsidR="00897FD7" w:rsidRPr="00C23D9B">
        <w:rPr>
          <w:rFonts w:ascii="Times New Roman" w:hAnsi="Times New Roman" w:cs="Times New Roman"/>
          <w:sz w:val="24"/>
          <w:szCs w:val="24"/>
        </w:rPr>
        <w:t xml:space="preserve"> році</w:t>
      </w:r>
    </w:p>
    <w:p w14:paraId="0BE6E3C4" w14:textId="77777777" w:rsidR="002E1CAA" w:rsidRPr="00C23D9B" w:rsidRDefault="002E1CAA" w:rsidP="00E250C3">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p>
    <w:p w14:paraId="33BC8CD4" w14:textId="77777777"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14:paraId="2A144923" w14:textId="77777777" w:rsidR="00815864" w:rsidRDefault="00815864" w:rsidP="002F2950">
      <w:pPr>
        <w:spacing w:after="0" w:line="240" w:lineRule="auto"/>
        <w:rPr>
          <w:rFonts w:ascii="Times New Roman" w:hAnsi="Times New Roman" w:cs="Times New Roman"/>
          <w:b/>
          <w:sz w:val="24"/>
          <w:szCs w:val="24"/>
          <w:u w:val="single"/>
        </w:rPr>
      </w:pPr>
    </w:p>
    <w:tbl>
      <w:tblPr>
        <w:tblW w:w="10463"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825"/>
        <w:gridCol w:w="3260"/>
        <w:gridCol w:w="1276"/>
        <w:gridCol w:w="1346"/>
      </w:tblGrid>
      <w:tr w:rsidR="00FA0509" w:rsidRPr="00C72F31" w14:paraId="3E7F9CA7" w14:textId="77777777" w:rsidTr="00C240B1">
        <w:trPr>
          <w:trHeight w:val="5060"/>
          <w:jc w:val="center"/>
        </w:trPr>
        <w:tc>
          <w:tcPr>
            <w:tcW w:w="2756" w:type="dxa"/>
            <w:shd w:val="clear" w:color="auto" w:fill="auto"/>
            <w:vAlign w:val="center"/>
          </w:tcPr>
          <w:p w14:paraId="2E2D947A" w14:textId="77777777" w:rsidR="00FA0509" w:rsidRPr="00C72F31" w:rsidRDefault="00FA0509" w:rsidP="00C240B1">
            <w:pPr>
              <w:spacing w:after="0" w:line="240" w:lineRule="auto"/>
              <w:ind w:right="-73"/>
              <w:jc w:val="center"/>
              <w:rPr>
                <w:rFonts w:ascii="Times New Roman" w:hAnsi="Times New Roman"/>
              </w:rPr>
            </w:pPr>
            <w:r w:rsidRPr="00C72F31">
              <w:rPr>
                <w:rFonts w:ascii="Times New Roman" w:hAnsi="Times New Roman"/>
                <w:color w:val="000000"/>
                <w:spacing w:val="-7"/>
              </w:rPr>
              <w:t>Назва школи</w:t>
            </w:r>
          </w:p>
        </w:tc>
        <w:tc>
          <w:tcPr>
            <w:tcW w:w="1825" w:type="dxa"/>
            <w:shd w:val="clear" w:color="auto" w:fill="auto"/>
            <w:vAlign w:val="center"/>
          </w:tcPr>
          <w:p w14:paraId="25A5E629" w14:textId="77777777" w:rsidR="00FA0509" w:rsidRPr="00E17769" w:rsidRDefault="00FA0509" w:rsidP="00C240B1">
            <w:pPr>
              <w:shd w:val="clear" w:color="auto" w:fill="FFFFFF"/>
              <w:tabs>
                <w:tab w:val="left" w:pos="1227"/>
              </w:tabs>
              <w:spacing w:after="0" w:line="240" w:lineRule="auto"/>
              <w:ind w:left="34" w:right="-73"/>
              <w:jc w:val="center"/>
              <w:rPr>
                <w:rFonts w:ascii="Times New Roman" w:hAnsi="Times New Roman"/>
                <w:bCs/>
              </w:rPr>
            </w:pPr>
            <w:r w:rsidRPr="00E17769">
              <w:rPr>
                <w:rFonts w:ascii="Times New Roman" w:hAnsi="Times New Roman"/>
                <w:bCs/>
              </w:rPr>
              <w:t>Учні з малозабезпечених сімей 1-4  класи</w:t>
            </w:r>
            <w:r>
              <w:rPr>
                <w:rFonts w:ascii="Times New Roman" w:hAnsi="Times New Roman"/>
                <w:bCs/>
              </w:rPr>
              <w:t>;</w:t>
            </w:r>
          </w:p>
          <w:p w14:paraId="687B8490" w14:textId="77777777" w:rsidR="00FA0509" w:rsidRPr="00E17769" w:rsidRDefault="00FA0509" w:rsidP="00C240B1">
            <w:pPr>
              <w:shd w:val="clear" w:color="auto" w:fill="FFFFFF"/>
              <w:tabs>
                <w:tab w:val="left" w:pos="1227"/>
              </w:tabs>
              <w:spacing w:after="0" w:line="240" w:lineRule="auto"/>
              <w:ind w:left="34" w:right="-73"/>
              <w:jc w:val="center"/>
              <w:rPr>
                <w:rFonts w:ascii="Times New Roman" w:hAnsi="Times New Roman"/>
                <w:bCs/>
                <w:sz w:val="20"/>
                <w:szCs w:val="20"/>
              </w:rPr>
            </w:pPr>
            <w:r w:rsidRPr="00E17769">
              <w:rPr>
                <w:rFonts w:ascii="Times New Roman" w:hAnsi="Times New Roman"/>
                <w:bCs/>
              </w:rPr>
              <w:t>учні з особливими освітніми потребами, які навчаються у спеціальних та інклюзивних класах (групах), діти з інвалідністю 1-4 класи</w:t>
            </w:r>
            <w:r>
              <w:rPr>
                <w:rFonts w:ascii="Times New Roman" w:hAnsi="Times New Roman"/>
                <w:bCs/>
                <w:sz w:val="20"/>
                <w:szCs w:val="20"/>
              </w:rPr>
              <w:t>;</w:t>
            </w:r>
          </w:p>
          <w:p w14:paraId="65998810" w14:textId="77777777" w:rsidR="00FA0509" w:rsidRPr="00AA3B60" w:rsidRDefault="00FA0509" w:rsidP="00C240B1">
            <w:pPr>
              <w:shd w:val="clear" w:color="auto" w:fill="FFFFFF"/>
              <w:tabs>
                <w:tab w:val="left" w:pos="1227"/>
              </w:tabs>
              <w:spacing w:after="0" w:line="240" w:lineRule="auto"/>
              <w:ind w:left="34" w:right="-73"/>
              <w:jc w:val="center"/>
              <w:rPr>
                <w:rFonts w:ascii="Times New Roman" w:hAnsi="Times New Roman"/>
                <w:b/>
                <w:highlight w:val="yellow"/>
              </w:rPr>
            </w:pPr>
            <w:r w:rsidRPr="00E17769">
              <w:rPr>
                <w:rFonts w:ascii="Times New Roman" w:hAnsi="Times New Roman"/>
                <w:bCs/>
              </w:rPr>
              <w:t>діти-сироти, діти позб</w:t>
            </w:r>
            <w:r>
              <w:rPr>
                <w:rFonts w:ascii="Times New Roman" w:hAnsi="Times New Roman"/>
                <w:bCs/>
              </w:rPr>
              <w:t>авлені батьківського піклування</w:t>
            </w:r>
          </w:p>
        </w:tc>
        <w:tc>
          <w:tcPr>
            <w:tcW w:w="3260" w:type="dxa"/>
            <w:shd w:val="clear" w:color="auto" w:fill="auto"/>
            <w:vAlign w:val="center"/>
          </w:tcPr>
          <w:p w14:paraId="4E05C266" w14:textId="77777777" w:rsidR="00FA0509" w:rsidRDefault="00FA0509" w:rsidP="00C240B1">
            <w:pPr>
              <w:spacing w:after="0" w:line="240" w:lineRule="auto"/>
              <w:ind w:right="-73"/>
              <w:jc w:val="center"/>
              <w:rPr>
                <w:rFonts w:ascii="Times New Roman" w:hAnsi="Times New Roman"/>
                <w:bCs/>
              </w:rPr>
            </w:pPr>
            <w:r w:rsidRPr="00E17769">
              <w:rPr>
                <w:rFonts w:ascii="Times New Roman" w:hAnsi="Times New Roman"/>
                <w:bCs/>
              </w:rPr>
              <w:t>Учні з малозабез</w:t>
            </w:r>
            <w:r>
              <w:rPr>
                <w:rFonts w:ascii="Times New Roman" w:hAnsi="Times New Roman"/>
                <w:bCs/>
              </w:rPr>
              <w:t>печених сімей 5-11 класи;</w:t>
            </w:r>
          </w:p>
          <w:p w14:paraId="4DFFB52C" w14:textId="77777777" w:rsidR="00FA0509" w:rsidRPr="00E17769" w:rsidRDefault="00FA0509" w:rsidP="00C240B1">
            <w:pPr>
              <w:spacing w:after="0" w:line="240" w:lineRule="auto"/>
              <w:ind w:right="-73"/>
              <w:jc w:val="center"/>
              <w:rPr>
                <w:rFonts w:ascii="Times New Roman" w:hAnsi="Times New Roman"/>
                <w:bCs/>
              </w:rPr>
            </w:pPr>
            <w:r w:rsidRPr="00E17769">
              <w:rPr>
                <w:rFonts w:ascii="Times New Roman" w:hAnsi="Times New Roman"/>
                <w:bCs/>
              </w:rPr>
              <w:t>учні з особливими освітніми потребами, які навчаються у спеціальних та інклюзивних класах(групах), діти з інвалідністю 5-11 класи,</w:t>
            </w:r>
          </w:p>
          <w:p w14:paraId="65D624F6" w14:textId="77777777" w:rsidR="00FA0509" w:rsidRPr="00E17769" w:rsidRDefault="00FA0509" w:rsidP="00C240B1">
            <w:pPr>
              <w:spacing w:after="0" w:line="240" w:lineRule="auto"/>
              <w:jc w:val="center"/>
              <w:rPr>
                <w:rFonts w:ascii="Times New Roman" w:hAnsi="Times New Roman"/>
                <w:bCs/>
              </w:rPr>
            </w:pPr>
            <w:r w:rsidRPr="00E17769">
              <w:rPr>
                <w:rFonts w:ascii="Times New Roman" w:hAnsi="Times New Roman"/>
                <w:bCs/>
              </w:rPr>
              <w:t>діти з числа внутрішньо</w:t>
            </w:r>
            <w:r>
              <w:rPr>
                <w:rFonts w:ascii="Times New Roman" w:hAnsi="Times New Roman"/>
                <w:bCs/>
              </w:rPr>
              <w:t>-</w:t>
            </w:r>
            <w:r w:rsidRPr="00E17769">
              <w:rPr>
                <w:rFonts w:ascii="Times New Roman" w:hAnsi="Times New Roman"/>
                <w:bCs/>
              </w:rPr>
              <w:t>переміщених осіб, діти, які мають статус дитини, яка постраждала внаслідок воєнних дій і збройних конфліктів;</w:t>
            </w:r>
          </w:p>
          <w:p w14:paraId="6354D23F" w14:textId="77777777" w:rsidR="00FA0509" w:rsidRPr="00E17769" w:rsidRDefault="00FA0509" w:rsidP="00C240B1">
            <w:pPr>
              <w:spacing w:after="0" w:line="240" w:lineRule="auto"/>
              <w:jc w:val="center"/>
              <w:rPr>
                <w:rFonts w:ascii="Times New Roman" w:hAnsi="Times New Roman"/>
                <w:bCs/>
              </w:rPr>
            </w:pPr>
            <w:r w:rsidRPr="00E17769">
              <w:rPr>
                <w:rFonts w:ascii="Times New Roman" w:hAnsi="Times New Roman"/>
                <w:bCs/>
              </w:rPr>
              <w:t>діти учасників Революції Гідності, які отримали поранення та/або загинули на Майдані;</w:t>
            </w:r>
          </w:p>
          <w:p w14:paraId="4812B5C5" w14:textId="77777777" w:rsidR="00FA0509" w:rsidRPr="00AA3B60" w:rsidRDefault="00FA0509" w:rsidP="00C240B1">
            <w:pPr>
              <w:spacing w:after="0" w:line="240" w:lineRule="auto"/>
              <w:ind w:right="-73"/>
              <w:jc w:val="center"/>
              <w:rPr>
                <w:rFonts w:ascii="Times New Roman" w:hAnsi="Times New Roman"/>
                <w:b/>
                <w:highlight w:val="yellow"/>
              </w:rPr>
            </w:pPr>
            <w:r w:rsidRPr="00E17769">
              <w:rPr>
                <w:rFonts w:ascii="Times New Roman" w:hAnsi="Times New Roman"/>
                <w:bCs/>
              </w:rPr>
              <w:t>діти з числа осіб, визначених у статті 10 Закону України «Про статус ветеранів війни, гарантії їх соціального захисту»</w:t>
            </w:r>
          </w:p>
        </w:tc>
        <w:tc>
          <w:tcPr>
            <w:tcW w:w="1276" w:type="dxa"/>
            <w:vAlign w:val="center"/>
          </w:tcPr>
          <w:p w14:paraId="10D41C36" w14:textId="77777777" w:rsidR="00FA0509" w:rsidRPr="00E17769" w:rsidRDefault="00FA0509" w:rsidP="00C240B1">
            <w:pPr>
              <w:spacing w:after="0" w:line="240" w:lineRule="auto"/>
              <w:ind w:right="-73"/>
              <w:jc w:val="center"/>
              <w:rPr>
                <w:rFonts w:ascii="Times New Roman" w:hAnsi="Times New Roman"/>
                <w:bCs/>
              </w:rPr>
            </w:pPr>
            <w:r w:rsidRPr="000B64DC">
              <w:rPr>
                <w:rFonts w:ascii="Times New Roman" w:hAnsi="Times New Roman"/>
                <w:bCs/>
              </w:rPr>
              <w:t>Вихованці груп дітей раннього віку</w:t>
            </w:r>
          </w:p>
        </w:tc>
        <w:tc>
          <w:tcPr>
            <w:tcW w:w="1346" w:type="dxa"/>
            <w:vAlign w:val="center"/>
          </w:tcPr>
          <w:p w14:paraId="344B0EB2" w14:textId="77777777" w:rsidR="00FA0509" w:rsidRPr="00E17769" w:rsidRDefault="00FA0509" w:rsidP="00C240B1">
            <w:pPr>
              <w:spacing w:after="0" w:line="240" w:lineRule="auto"/>
              <w:ind w:right="-73"/>
              <w:jc w:val="center"/>
              <w:rPr>
                <w:rFonts w:ascii="Times New Roman" w:hAnsi="Times New Roman"/>
                <w:bCs/>
              </w:rPr>
            </w:pPr>
            <w:r w:rsidRPr="000B64DC">
              <w:rPr>
                <w:rFonts w:ascii="Times New Roman" w:hAnsi="Times New Roman"/>
                <w:bCs/>
              </w:rPr>
              <w:t>Вихованці старших дошкільних груп</w:t>
            </w:r>
          </w:p>
        </w:tc>
      </w:tr>
      <w:tr w:rsidR="00FA0509" w:rsidRPr="00C72F31" w14:paraId="5B532CD5" w14:textId="77777777" w:rsidTr="00C240B1">
        <w:trPr>
          <w:trHeight w:val="427"/>
          <w:jc w:val="center"/>
        </w:trPr>
        <w:tc>
          <w:tcPr>
            <w:tcW w:w="2756" w:type="dxa"/>
            <w:shd w:val="clear" w:color="auto" w:fill="auto"/>
          </w:tcPr>
          <w:p w14:paraId="40A99247" w14:textId="165E74D8" w:rsidR="00FA0509" w:rsidRPr="002E7B9D" w:rsidRDefault="007E6769" w:rsidP="00C240B1">
            <w:pPr>
              <w:spacing w:after="0" w:line="240" w:lineRule="auto"/>
              <w:ind w:right="-73"/>
              <w:contextualSpacing/>
              <w:rPr>
                <w:rFonts w:ascii="Times New Roman" w:hAnsi="Times New Roman"/>
              </w:rPr>
            </w:pPr>
            <w:r>
              <w:rPr>
                <w:rFonts w:ascii="Times New Roman" w:hAnsi="Times New Roman"/>
              </w:rPr>
              <w:t>Яворів</w:t>
            </w:r>
            <w:r w:rsidR="00FA0509">
              <w:rPr>
                <w:rFonts w:ascii="Times New Roman" w:hAnsi="Times New Roman"/>
              </w:rPr>
              <w:t>ська гімназія</w:t>
            </w:r>
            <w:r w:rsidR="00FA0509" w:rsidRPr="002E7B9D">
              <w:rPr>
                <w:rFonts w:ascii="Times New Roman" w:hAnsi="Times New Roman"/>
              </w:rPr>
              <w:t xml:space="preserve"> </w:t>
            </w:r>
            <w:proofErr w:type="spellStart"/>
            <w:r w:rsidR="00FA0509" w:rsidRPr="002E7B9D">
              <w:rPr>
                <w:rFonts w:ascii="Times New Roman" w:hAnsi="Times New Roman"/>
              </w:rPr>
              <w:t>Долинської</w:t>
            </w:r>
            <w:proofErr w:type="spellEnd"/>
            <w:r w:rsidR="00FA0509" w:rsidRPr="002E7B9D">
              <w:rPr>
                <w:rFonts w:ascii="Times New Roman" w:hAnsi="Times New Roman"/>
              </w:rPr>
              <w:t xml:space="preserve"> міської ради </w:t>
            </w:r>
          </w:p>
          <w:p w14:paraId="445D7EF1" w14:textId="77777777" w:rsidR="00FA0509" w:rsidRPr="002E7B9D" w:rsidRDefault="00FA0509" w:rsidP="00C240B1">
            <w:pPr>
              <w:spacing w:after="0" w:line="240" w:lineRule="auto"/>
              <w:ind w:right="-73"/>
              <w:contextualSpacing/>
              <w:jc w:val="both"/>
              <w:rPr>
                <w:rFonts w:ascii="Times New Roman" w:hAnsi="Times New Roman"/>
              </w:rPr>
            </w:pPr>
            <w:r w:rsidRPr="002E7B9D">
              <w:rPr>
                <w:rFonts w:ascii="Times New Roman" w:hAnsi="Times New Roman"/>
              </w:rPr>
              <w:t>Івано-Франківської області</w:t>
            </w:r>
          </w:p>
        </w:tc>
        <w:tc>
          <w:tcPr>
            <w:tcW w:w="1825" w:type="dxa"/>
            <w:shd w:val="clear" w:color="auto" w:fill="auto"/>
            <w:vAlign w:val="center"/>
          </w:tcPr>
          <w:p w14:paraId="51DBB286" w14:textId="77777777" w:rsidR="00FA0509" w:rsidRPr="002E7B9D" w:rsidRDefault="00FA0509" w:rsidP="00C240B1">
            <w:pPr>
              <w:spacing w:after="0" w:line="240" w:lineRule="auto"/>
              <w:ind w:right="-73"/>
              <w:jc w:val="center"/>
              <w:rPr>
                <w:rFonts w:ascii="Times New Roman" w:hAnsi="Times New Roman"/>
              </w:rPr>
            </w:pPr>
            <w:r>
              <w:rPr>
                <w:rFonts w:ascii="Times New Roman" w:hAnsi="Times New Roman"/>
              </w:rPr>
              <w:t>4</w:t>
            </w:r>
          </w:p>
        </w:tc>
        <w:tc>
          <w:tcPr>
            <w:tcW w:w="3260" w:type="dxa"/>
            <w:shd w:val="clear" w:color="auto" w:fill="auto"/>
            <w:vAlign w:val="center"/>
          </w:tcPr>
          <w:p w14:paraId="745CA9C0" w14:textId="77777777" w:rsidR="00FA0509" w:rsidRPr="002E7B9D" w:rsidRDefault="00FA0509" w:rsidP="00C240B1">
            <w:pPr>
              <w:spacing w:after="0" w:line="240" w:lineRule="auto"/>
              <w:ind w:right="-73"/>
              <w:jc w:val="center"/>
              <w:rPr>
                <w:rFonts w:ascii="Times New Roman" w:hAnsi="Times New Roman"/>
              </w:rPr>
            </w:pPr>
            <w:r>
              <w:rPr>
                <w:rFonts w:ascii="Times New Roman" w:hAnsi="Times New Roman"/>
              </w:rPr>
              <w:t>11</w:t>
            </w:r>
          </w:p>
        </w:tc>
        <w:tc>
          <w:tcPr>
            <w:tcW w:w="1276" w:type="dxa"/>
            <w:vAlign w:val="center"/>
          </w:tcPr>
          <w:p w14:paraId="21E91A3F" w14:textId="77777777" w:rsidR="00FA0509" w:rsidRPr="002E7B9D" w:rsidRDefault="00FA0509" w:rsidP="00C240B1">
            <w:pPr>
              <w:spacing w:after="0" w:line="240" w:lineRule="auto"/>
              <w:ind w:right="-73"/>
              <w:jc w:val="center"/>
              <w:rPr>
                <w:rFonts w:ascii="Times New Roman" w:hAnsi="Times New Roman"/>
              </w:rPr>
            </w:pPr>
            <w:r>
              <w:rPr>
                <w:rFonts w:ascii="Times New Roman" w:hAnsi="Times New Roman"/>
              </w:rPr>
              <w:t>3</w:t>
            </w:r>
          </w:p>
        </w:tc>
        <w:tc>
          <w:tcPr>
            <w:tcW w:w="1346" w:type="dxa"/>
            <w:vAlign w:val="center"/>
          </w:tcPr>
          <w:p w14:paraId="06A0A128" w14:textId="77777777" w:rsidR="00FA0509" w:rsidRPr="002E7B9D" w:rsidRDefault="00FA0509" w:rsidP="00C240B1">
            <w:pPr>
              <w:spacing w:after="0" w:line="240" w:lineRule="auto"/>
              <w:ind w:right="-73"/>
              <w:jc w:val="center"/>
              <w:rPr>
                <w:rFonts w:ascii="Times New Roman" w:hAnsi="Times New Roman"/>
              </w:rPr>
            </w:pPr>
            <w:r>
              <w:rPr>
                <w:rFonts w:ascii="Times New Roman" w:hAnsi="Times New Roman"/>
              </w:rPr>
              <w:t>3</w:t>
            </w:r>
          </w:p>
        </w:tc>
      </w:tr>
    </w:tbl>
    <w:p w14:paraId="20EBD527" w14:textId="77777777" w:rsidR="00FA0509" w:rsidRDefault="00FA0509" w:rsidP="00FA0509">
      <w:pPr>
        <w:spacing w:after="0" w:line="240" w:lineRule="auto"/>
        <w:ind w:right="-73"/>
        <w:contextualSpacing/>
        <w:rPr>
          <w:rFonts w:ascii="Times New Roman" w:hAnsi="Times New Roman"/>
          <w:bCs/>
          <w:color w:val="000000"/>
        </w:rPr>
      </w:pPr>
    </w:p>
    <w:p w14:paraId="125CF09E" w14:textId="77777777" w:rsidR="00FA0509" w:rsidRPr="00C72F31" w:rsidRDefault="00FA0509" w:rsidP="00FA0509">
      <w:pPr>
        <w:shd w:val="clear" w:color="auto" w:fill="FFFFFF"/>
        <w:spacing w:after="0" w:line="240" w:lineRule="auto"/>
        <w:ind w:firstLine="426"/>
        <w:jc w:val="both"/>
        <w:rPr>
          <w:rFonts w:ascii="Times New Roman" w:hAnsi="Times New Roman"/>
          <w:color w:val="000000"/>
          <w:sz w:val="24"/>
          <w:szCs w:val="24"/>
        </w:rPr>
      </w:pPr>
      <w:r w:rsidRPr="00C72F31">
        <w:rPr>
          <w:rFonts w:ascii="Times New Roman" w:hAnsi="Times New Roman"/>
          <w:b/>
          <w:bCs/>
          <w:color w:val="000000"/>
          <w:sz w:val="24"/>
          <w:szCs w:val="24"/>
        </w:rPr>
        <w:t>Вимоги до якісних характеристик:</w:t>
      </w:r>
    </w:p>
    <w:p w14:paraId="1287A0C3"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14:paraId="782F17A0"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здобувачів освіти/дітей (у разі їх наявності), потребу у лікувальному харчуванні (у разі прийняття відповідного рішення засновником закладу), та сезонність (осінь,  зима, весна, літо).</w:t>
      </w:r>
    </w:p>
    <w:p w14:paraId="41AA5D92"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 xml:space="preserve">Кількість учнів може змінюватися  відповідно до фактичного відвідування. </w:t>
      </w:r>
    </w:p>
    <w:p w14:paraId="3FD47B09"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5580EFAB"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має врахувати та суворо дотримуватися графіку харчування дітей визначеного керівником закладу. </w:t>
      </w:r>
    </w:p>
    <w:p w14:paraId="4E77666F" w14:textId="77777777" w:rsidR="00FA0509" w:rsidRDefault="00FA0509" w:rsidP="00FA0509">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lastRenderedPageBreak/>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14:paraId="55A19F11" w14:textId="77777777" w:rsidR="00FA0509" w:rsidRPr="00493271" w:rsidRDefault="00FA0509" w:rsidP="00FA0509">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Харчові продукти, що поступають на харчоблок, повинні відповідати вимогам нормативно-технічної документації і супроводжуватися документами, що встановлюють їх якість.</w:t>
      </w:r>
    </w:p>
    <w:p w14:paraId="34603AD9" w14:textId="77777777" w:rsidR="00FA0509" w:rsidRPr="00C72F31" w:rsidRDefault="00FA0509" w:rsidP="00FA0509">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Не допускається приймати харчові продукти без супроводжувальних документів, з минулим строком зберігання, з ознаками псування. У супроводжувальних документах про якість продуктів, які особливо швидко псуються, повинні бути вказані</w:t>
      </w:r>
      <w:r w:rsidRPr="00493271">
        <w:rPr>
          <w:rFonts w:ascii="Times New Roman" w:hAnsi="Times New Roman"/>
          <w:b/>
          <w:bCs/>
          <w:color w:val="000000"/>
          <w:sz w:val="24"/>
          <w:szCs w:val="24"/>
        </w:rPr>
        <w:t xml:space="preserve"> </w:t>
      </w:r>
      <w:r w:rsidRPr="00493271">
        <w:rPr>
          <w:rFonts w:ascii="Times New Roman" w:hAnsi="Times New Roman"/>
          <w:color w:val="000000"/>
          <w:sz w:val="24"/>
          <w:szCs w:val="24"/>
        </w:rPr>
        <w:t>дата  випуску продукту, а також  і дата його кінцевого строку зберігання. Супроводжувальні документи (товарно-транспортна накладна, якісне посвідчення, сертифікат) необхідно зберігати до кінця реалізації продукту.</w:t>
      </w:r>
    </w:p>
    <w:p w14:paraId="6ABE7158"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270F26FE"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Pr>
          <w:rFonts w:ascii="Times New Roman" w:hAnsi="Times New Roman"/>
          <w:sz w:val="24"/>
          <w:szCs w:val="24"/>
        </w:rPr>
        <w:t>ами</w:t>
      </w:r>
      <w:proofErr w:type="spellEnd"/>
      <w:r>
        <w:rPr>
          <w:rFonts w:ascii="Times New Roman" w:hAnsi="Times New Roman"/>
          <w:sz w:val="24"/>
          <w:szCs w:val="24"/>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0B57B8F1" w14:textId="77777777" w:rsidR="00FA0509" w:rsidRPr="00493271" w:rsidRDefault="00FA0509" w:rsidP="00FA0509">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Готові страви повинні бути належної якості та відповідати встановленим Державним санітарним правилам і нормам.</w:t>
      </w:r>
    </w:p>
    <w:p w14:paraId="3F5EA0C9" w14:textId="77777777" w:rsidR="00FA0509" w:rsidRPr="00493271" w:rsidRDefault="00FA0509" w:rsidP="00FA0509">
      <w:pPr>
        <w:spacing w:after="0" w:line="240" w:lineRule="auto"/>
        <w:ind w:firstLine="426"/>
        <w:jc w:val="both"/>
        <w:rPr>
          <w:rFonts w:ascii="Times New Roman" w:hAnsi="Times New Roman"/>
          <w:sz w:val="24"/>
          <w:szCs w:val="24"/>
        </w:rPr>
      </w:pPr>
      <w:r w:rsidRPr="00493271">
        <w:rPr>
          <w:rFonts w:ascii="Times New Roman" w:hAnsi="Times New Roman"/>
          <w:sz w:val="24"/>
          <w:szCs w:val="24"/>
        </w:rPr>
        <w:t>Кількість учнів на харчування узгоджується замовником кожного дня.</w:t>
      </w:r>
    </w:p>
    <w:p w14:paraId="2C4B1171" w14:textId="77777777" w:rsidR="00FA0509" w:rsidRPr="00493271" w:rsidRDefault="00FA0509" w:rsidP="00FA0509">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Протягом надання послуг учасник повинен забезпечувати їдальню достатньою кількістю столового та кухонного посуду, кухонного </w:t>
      </w:r>
      <w:proofErr w:type="spellStart"/>
      <w:r w:rsidRPr="00493271">
        <w:rPr>
          <w:rFonts w:ascii="Times New Roman" w:hAnsi="Times New Roman"/>
          <w:sz w:val="24"/>
          <w:szCs w:val="24"/>
        </w:rPr>
        <w:t>інвентаря</w:t>
      </w:r>
      <w:proofErr w:type="spellEnd"/>
      <w:r w:rsidRPr="00493271">
        <w:rPr>
          <w:rFonts w:ascii="Times New Roman" w:hAnsi="Times New Roman"/>
          <w:sz w:val="24"/>
          <w:szCs w:val="24"/>
        </w:rPr>
        <w:t>,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56E8EE65" w14:textId="77777777" w:rsidR="00FA0509" w:rsidRPr="00493271" w:rsidRDefault="00FA0509" w:rsidP="00FA0509">
      <w:pPr>
        <w:spacing w:after="0" w:line="240" w:lineRule="auto"/>
        <w:ind w:firstLine="426"/>
        <w:jc w:val="both"/>
        <w:rPr>
          <w:rFonts w:ascii="Times New Roman" w:hAnsi="Times New Roman"/>
          <w:sz w:val="24"/>
          <w:szCs w:val="24"/>
        </w:rPr>
      </w:pPr>
      <w:r w:rsidRPr="00493271">
        <w:rPr>
          <w:rFonts w:ascii="Times New Roman" w:hAnsi="Times New Roman"/>
          <w:sz w:val="24"/>
          <w:szCs w:val="24"/>
        </w:rPr>
        <w:t xml:space="preserve">Надання послуг повинно здійснюватися лише при наявності умов для дотримання правил особистої гігієни персоналом харчоблоку. </w:t>
      </w:r>
    </w:p>
    <w:p w14:paraId="410E8A6F" w14:textId="77777777" w:rsidR="00FA0509" w:rsidRPr="00493271" w:rsidRDefault="00FA0509" w:rsidP="00FA0509">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Персонал Учасника, який займається постачанням продуктів, приготуванням та роздачею їжі, повинен мати санітарний допуск до роботи.</w:t>
      </w:r>
    </w:p>
    <w:p w14:paraId="65E193D2" w14:textId="77777777" w:rsidR="00FA0509" w:rsidRPr="00493271" w:rsidRDefault="00FA0509" w:rsidP="00FA0509">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належний санітарний стан харчоблоку замовника.</w:t>
      </w:r>
    </w:p>
    <w:p w14:paraId="19F0D4C7" w14:textId="77777777" w:rsidR="00FA0509" w:rsidRPr="00493271" w:rsidRDefault="00FA0509" w:rsidP="00FA0509">
      <w:pPr>
        <w:spacing w:after="0" w:line="240" w:lineRule="auto"/>
        <w:ind w:firstLine="426"/>
        <w:jc w:val="both"/>
        <w:rPr>
          <w:rFonts w:ascii="Times New Roman" w:hAnsi="Times New Roman"/>
          <w:sz w:val="24"/>
          <w:szCs w:val="24"/>
        </w:rPr>
      </w:pPr>
      <w:r w:rsidRPr="00493271">
        <w:rPr>
          <w:rFonts w:ascii="Times New Roman" w:hAnsi="Times New Roman"/>
          <w:sz w:val="24"/>
          <w:szCs w:val="24"/>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14:paraId="471FA8F0" w14:textId="77777777" w:rsidR="00FA0509" w:rsidRPr="00493271" w:rsidRDefault="00FA0509" w:rsidP="00FA0509">
      <w:pPr>
        <w:spacing w:after="0" w:line="240" w:lineRule="auto"/>
        <w:ind w:firstLine="426"/>
        <w:jc w:val="both"/>
        <w:rPr>
          <w:rFonts w:ascii="Times New Roman" w:hAnsi="Times New Roman"/>
          <w:sz w:val="24"/>
          <w:szCs w:val="24"/>
        </w:rPr>
      </w:pPr>
      <w:r w:rsidRPr="00493271">
        <w:rPr>
          <w:rFonts w:ascii="Times New Roman" w:hAnsi="Times New Roman"/>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24A0E671" w14:textId="77777777" w:rsidR="00FA0509" w:rsidRPr="00C72F31" w:rsidRDefault="00FA0509" w:rsidP="00FA0509">
      <w:pPr>
        <w:shd w:val="clear" w:color="auto" w:fill="FFFFFF"/>
        <w:spacing w:after="0" w:line="240" w:lineRule="auto"/>
        <w:ind w:firstLine="426"/>
        <w:jc w:val="both"/>
        <w:rPr>
          <w:rFonts w:ascii="Times New Roman" w:hAnsi="Times New Roman"/>
          <w:color w:val="000000"/>
          <w:sz w:val="24"/>
          <w:szCs w:val="24"/>
        </w:rPr>
      </w:pPr>
      <w:r w:rsidRPr="00493271">
        <w:rPr>
          <w:rFonts w:ascii="Times New Roman" w:hAnsi="Times New Roman"/>
          <w:color w:val="000000"/>
          <w:sz w:val="24"/>
          <w:szCs w:val="24"/>
        </w:rPr>
        <w:t>Послуга з організації гарячого харчування надається в приміщенні їдальні навчального закладу. Врахувати, що організація харчування здійснюється безпосередньо в приміщенні навчального закладу, підвіз готових страв і їх розігрівання не дозволяється.</w:t>
      </w:r>
    </w:p>
    <w:p w14:paraId="4BB53C11"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14:paraId="02CE28CD"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14:paraId="3A000508"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2DCDE577"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Вимогам Закон України «Про дитяче харчування» від 14.09.2006 № 142-V.</w:t>
      </w:r>
    </w:p>
    <w:p w14:paraId="4EE8E3BE"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Закону України «Про основні принципи та вимоги до безпечності та якості харчових продуктів» від 23.12.1997 № 771/97-ВР.</w:t>
      </w:r>
    </w:p>
    <w:p w14:paraId="5775BDDF"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Наказу Міністерства охорони здоров’я України від 23.07.2002 № 280 «</w:t>
      </w:r>
      <w:r>
        <w:rPr>
          <w:rFonts w:ascii="Times New Roman" w:hAnsi="Times New Roman"/>
          <w:sz w:val="24"/>
          <w:szCs w:val="24"/>
          <w:highlight w:val="white"/>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hAnsi="Times New Roman"/>
          <w:sz w:val="24"/>
          <w:szCs w:val="24"/>
        </w:rPr>
        <w:t>.</w:t>
      </w:r>
    </w:p>
    <w:p w14:paraId="5B0209A6" w14:textId="77777777" w:rsidR="00FA0509" w:rsidRDefault="00FA0509" w:rsidP="00FA0509">
      <w:pPr>
        <w:spacing w:after="0" w:line="240" w:lineRule="auto"/>
        <w:ind w:firstLine="426"/>
        <w:jc w:val="both"/>
        <w:rPr>
          <w:rFonts w:ascii="Times New Roman" w:hAnsi="Times New Roman"/>
          <w:sz w:val="24"/>
          <w:szCs w:val="24"/>
        </w:rPr>
      </w:pPr>
      <w:r>
        <w:rPr>
          <w:rFonts w:ascii="Times New Roman" w:hAnsi="Times New Roman"/>
          <w:sz w:val="24"/>
          <w:szCs w:val="24"/>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14:paraId="783905E2" w14:textId="77777777" w:rsidR="00FA0509" w:rsidRDefault="00FA0509" w:rsidP="00FA0509">
      <w:pPr>
        <w:spacing w:after="0" w:line="240" w:lineRule="auto"/>
        <w:ind w:firstLine="426"/>
        <w:jc w:val="both"/>
        <w:rPr>
          <w:rFonts w:ascii="Times New Roman" w:hAnsi="Times New Roman"/>
          <w:sz w:val="24"/>
          <w:szCs w:val="24"/>
        </w:rPr>
      </w:pPr>
      <w:r w:rsidRPr="0099537F">
        <w:rPr>
          <w:rFonts w:ascii="Times New Roman" w:hAnsi="Times New Roman"/>
          <w:sz w:val="24"/>
          <w:szCs w:val="24"/>
        </w:rPr>
        <w:t xml:space="preserve">Під час </w:t>
      </w:r>
      <w:r>
        <w:rPr>
          <w:rFonts w:ascii="Times New Roman" w:hAnsi="Times New Roman"/>
          <w:sz w:val="24"/>
          <w:szCs w:val="24"/>
        </w:rPr>
        <w:t>надання послуг з організації шкільного</w:t>
      </w:r>
      <w:r w:rsidRPr="0099537F">
        <w:rPr>
          <w:rFonts w:ascii="Times New Roman" w:hAnsi="Times New Roman"/>
          <w:sz w:val="24"/>
          <w:szCs w:val="24"/>
        </w:rPr>
        <w:t xml:space="preserve"> харчування </w:t>
      </w:r>
      <w:r>
        <w:rPr>
          <w:rFonts w:ascii="Times New Roman" w:hAnsi="Times New Roman"/>
          <w:sz w:val="24"/>
          <w:szCs w:val="24"/>
        </w:rPr>
        <w:t>учасник</w:t>
      </w:r>
      <w:r w:rsidRPr="0099537F">
        <w:rPr>
          <w:rFonts w:ascii="Times New Roman" w:hAnsi="Times New Roman"/>
          <w:sz w:val="24"/>
          <w:szCs w:val="24"/>
        </w:rPr>
        <w:t xml:space="preserve"> застосову</w:t>
      </w:r>
      <w:r>
        <w:rPr>
          <w:rFonts w:ascii="Times New Roman" w:hAnsi="Times New Roman"/>
          <w:sz w:val="24"/>
          <w:szCs w:val="24"/>
        </w:rPr>
        <w:t>є заходи із захисту довкілля.</w:t>
      </w:r>
    </w:p>
    <w:p w14:paraId="58EAB291" w14:textId="77777777" w:rsidR="001E73E4" w:rsidRDefault="001E73E4" w:rsidP="001E73E4">
      <w:pPr>
        <w:spacing w:after="0" w:line="240" w:lineRule="auto"/>
        <w:jc w:val="both"/>
        <w:rPr>
          <w:rFonts w:ascii="Times New Roman" w:hAnsi="Times New Roman" w:cs="Times New Roman"/>
          <w:sz w:val="24"/>
          <w:szCs w:val="24"/>
        </w:rPr>
      </w:pPr>
    </w:p>
    <w:p w14:paraId="370726BA" w14:textId="6F1F3A9E" w:rsidR="00E250C3" w:rsidRDefault="00E250C3" w:rsidP="009B37AB">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1C0BCE">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1C0BCE">
        <w:rPr>
          <w:rFonts w:ascii="Times New Roman" w:eastAsia="Times New Roman" w:hAnsi="Times New Roman" w:cs="Times New Roman"/>
          <w:sz w:val="24"/>
          <w:szCs w:val="24"/>
          <w:bdr w:val="none" w:sz="0" w:space="0" w:color="auto" w:frame="1"/>
          <w:lang w:eastAsia="uk-UA"/>
        </w:rPr>
        <w:t xml:space="preserve"> </w:t>
      </w:r>
      <w:r w:rsidR="009B37AB" w:rsidRPr="009B37AB">
        <w:rPr>
          <w:rFonts w:ascii="Times New Roman" w:eastAsia="Times New Roman" w:hAnsi="Times New Roman" w:cs="Times New Roman"/>
          <w:sz w:val="24"/>
          <w:szCs w:val="24"/>
          <w:bdr w:val="none" w:sz="0" w:space="0" w:color="auto" w:frame="1"/>
          <w:lang w:eastAsia="uk-UA"/>
        </w:rPr>
        <w:t>визначений відповідно до кошторису на 2022 рік за КЕКВ 22</w:t>
      </w:r>
      <w:r w:rsidR="009B37AB">
        <w:rPr>
          <w:rFonts w:ascii="Times New Roman" w:eastAsia="Times New Roman" w:hAnsi="Times New Roman" w:cs="Times New Roman"/>
          <w:sz w:val="24"/>
          <w:szCs w:val="24"/>
          <w:bdr w:val="none" w:sz="0" w:space="0" w:color="auto" w:frame="1"/>
          <w:lang w:eastAsia="uk-UA"/>
        </w:rPr>
        <w:t>40</w:t>
      </w:r>
      <w:r w:rsidR="009B37AB" w:rsidRPr="009B37AB">
        <w:rPr>
          <w:rFonts w:ascii="Times New Roman" w:eastAsia="Times New Roman" w:hAnsi="Times New Roman" w:cs="Times New Roman"/>
          <w:sz w:val="24"/>
          <w:szCs w:val="24"/>
          <w:bdr w:val="none" w:sz="0" w:space="0" w:color="auto" w:frame="1"/>
          <w:lang w:eastAsia="uk-UA"/>
        </w:rPr>
        <w:t>.</w:t>
      </w:r>
      <w:r w:rsidR="000369FF">
        <w:rPr>
          <w:rFonts w:ascii="Times New Roman" w:eastAsia="Times New Roman" w:hAnsi="Times New Roman" w:cs="Times New Roman"/>
          <w:sz w:val="24"/>
          <w:szCs w:val="24"/>
          <w:bdr w:val="none" w:sz="0" w:space="0" w:color="auto" w:frame="1"/>
          <w:lang w:eastAsia="uk-UA"/>
        </w:rPr>
        <w:t xml:space="preserve"> </w:t>
      </w:r>
    </w:p>
    <w:p w14:paraId="6DD190F9" w14:textId="77777777" w:rsidR="007E532C" w:rsidRPr="0030497B" w:rsidRDefault="007E532C" w:rsidP="00C23D9B">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p>
    <w:p w14:paraId="28657833" w14:textId="77777777" w:rsidR="00E250C3" w:rsidRDefault="00C23D9B" w:rsidP="00E250C3">
      <w:pPr>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14:paraId="4849B733" w14:textId="77777777" w:rsidR="009E47C3" w:rsidRDefault="009E47C3" w:rsidP="009E47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Очікувана вартість предмета закупівлі визначена на підставі наказу Мінекономіки від 18.02.2020 № 275 "Про затвердження примірної методики визначення очікуваної вартості </w:t>
      </w:r>
      <w:proofErr w:type="spellStart"/>
      <w:r>
        <w:rPr>
          <w:rFonts w:ascii="Times New Roman" w:hAnsi="Times New Roman" w:cs="Times New Roman"/>
          <w:sz w:val="24"/>
          <w:szCs w:val="24"/>
        </w:rPr>
        <w:t>редмета</w:t>
      </w:r>
      <w:proofErr w:type="spellEnd"/>
      <w:r>
        <w:rPr>
          <w:rFonts w:ascii="Times New Roman" w:hAnsi="Times New Roman" w:cs="Times New Roman"/>
          <w:sz w:val="24"/>
          <w:szCs w:val="24"/>
        </w:rPr>
        <w:t xml:space="preserve"> закупівлі", обрано метод розрахунку очікуваної вартості товару/послуг, щодо яких проводиться державне регулювання цін і тарифів.</w:t>
      </w:r>
    </w:p>
    <w:p w14:paraId="4F05F46C" w14:textId="77777777" w:rsidR="009E47C3" w:rsidRDefault="009E47C3" w:rsidP="009E4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w:t>
      </w:r>
    </w:p>
    <w:p w14:paraId="7D1F213E" w14:textId="0BC0AF1B" w:rsidR="009B37AB" w:rsidRPr="000D51FC" w:rsidRDefault="009B37AB" w:rsidP="00815864">
      <w:pPr>
        <w:spacing w:after="0" w:line="240" w:lineRule="auto"/>
        <w:ind w:firstLine="708"/>
        <w:jc w:val="both"/>
        <w:rPr>
          <w:rFonts w:ascii="Times New Roman" w:hAnsi="Times New Roman" w:cs="Times New Roman"/>
          <w:sz w:val="24"/>
          <w:szCs w:val="24"/>
        </w:rPr>
      </w:pPr>
      <w:r w:rsidRPr="00A43FDE">
        <w:rPr>
          <w:rFonts w:ascii="Times New Roman" w:hAnsi="Times New Roman" w:cs="Times New Roman"/>
          <w:sz w:val="24"/>
          <w:szCs w:val="24"/>
        </w:rPr>
        <w:t xml:space="preserve">Очікувана вартість предмету закупівлі розрахована виходячи із </w:t>
      </w:r>
      <w:r>
        <w:rPr>
          <w:rFonts w:ascii="Times New Roman" w:hAnsi="Times New Roman" w:cs="Times New Roman"/>
          <w:sz w:val="24"/>
          <w:szCs w:val="24"/>
        </w:rPr>
        <w:t>орієнтов</w:t>
      </w:r>
      <w:r w:rsidRPr="00A43FDE">
        <w:rPr>
          <w:rFonts w:ascii="Times New Roman" w:hAnsi="Times New Roman" w:cs="Times New Roman"/>
          <w:sz w:val="24"/>
          <w:szCs w:val="24"/>
        </w:rPr>
        <w:t>ної кількості</w:t>
      </w:r>
      <w:r>
        <w:rPr>
          <w:rFonts w:ascii="Times New Roman" w:hAnsi="Times New Roman" w:cs="Times New Roman"/>
          <w:sz w:val="24"/>
          <w:szCs w:val="24"/>
        </w:rPr>
        <w:t xml:space="preserve"> </w:t>
      </w:r>
      <w:r w:rsidRPr="000D51FC">
        <w:rPr>
          <w:rFonts w:ascii="Times New Roman" w:hAnsi="Times New Roman" w:cs="Times New Roman"/>
          <w:sz w:val="24"/>
          <w:szCs w:val="24"/>
        </w:rPr>
        <w:t xml:space="preserve">учнів пільгових категорій, </w:t>
      </w:r>
      <w:r w:rsidR="00B26F01" w:rsidRPr="000D51FC">
        <w:rPr>
          <w:rFonts w:ascii="Times New Roman" w:hAnsi="Times New Roman" w:cs="Times New Roman"/>
          <w:sz w:val="24"/>
          <w:szCs w:val="24"/>
        </w:rPr>
        <w:t xml:space="preserve">кількості </w:t>
      </w:r>
      <w:r w:rsidRPr="000D51FC">
        <w:rPr>
          <w:rFonts w:ascii="Times New Roman" w:hAnsi="Times New Roman" w:cs="Times New Roman"/>
          <w:sz w:val="24"/>
          <w:szCs w:val="24"/>
        </w:rPr>
        <w:t xml:space="preserve">днів та вартості харчування, встановленої рішенням сесії </w:t>
      </w:r>
      <w:proofErr w:type="spellStart"/>
      <w:r w:rsidRPr="000D51FC">
        <w:rPr>
          <w:rFonts w:ascii="Times New Roman" w:hAnsi="Times New Roman" w:cs="Times New Roman"/>
          <w:sz w:val="24"/>
          <w:szCs w:val="24"/>
        </w:rPr>
        <w:t>Долинської</w:t>
      </w:r>
      <w:proofErr w:type="spellEnd"/>
      <w:r w:rsidRPr="000D51FC">
        <w:rPr>
          <w:rFonts w:ascii="Times New Roman" w:hAnsi="Times New Roman" w:cs="Times New Roman"/>
          <w:sz w:val="24"/>
          <w:szCs w:val="24"/>
        </w:rPr>
        <w:t xml:space="preserve"> міської ради від 16.12.2021 № 1341-18/2021 «</w:t>
      </w:r>
      <w:r w:rsidR="00815864" w:rsidRPr="000D51FC">
        <w:rPr>
          <w:rFonts w:ascii="Times New Roman" w:hAnsi="Times New Roman" w:cs="Times New Roman"/>
          <w:sz w:val="24"/>
          <w:szCs w:val="24"/>
        </w:rPr>
        <w:t xml:space="preserve">Про встановлення вартості безоплатного гарячого харчування учнів, вихованців у закладах освіти </w:t>
      </w:r>
      <w:proofErr w:type="spellStart"/>
      <w:r w:rsidR="00815864" w:rsidRPr="000D51FC">
        <w:rPr>
          <w:rFonts w:ascii="Times New Roman" w:hAnsi="Times New Roman" w:cs="Times New Roman"/>
          <w:sz w:val="24"/>
          <w:szCs w:val="24"/>
        </w:rPr>
        <w:t>Долинської</w:t>
      </w:r>
      <w:proofErr w:type="spellEnd"/>
      <w:r w:rsidR="00815864" w:rsidRPr="000D51FC">
        <w:rPr>
          <w:rFonts w:ascii="Times New Roman" w:hAnsi="Times New Roman" w:cs="Times New Roman"/>
          <w:sz w:val="24"/>
          <w:szCs w:val="24"/>
        </w:rPr>
        <w:t xml:space="preserve"> міської ради та встановлення батьківської плати за гаряче харчування у 2022 році</w:t>
      </w:r>
      <w:r w:rsidRPr="000D51FC">
        <w:rPr>
          <w:rFonts w:ascii="Times New Roman" w:hAnsi="Times New Roman" w:cs="Times New Roman"/>
          <w:sz w:val="24"/>
          <w:szCs w:val="24"/>
        </w:rPr>
        <w:t>».</w:t>
      </w:r>
    </w:p>
    <w:p w14:paraId="034BADCD" w14:textId="29B670CC" w:rsidR="00FA31D1" w:rsidRDefault="00D731E2" w:rsidP="00E92300">
      <w:pPr>
        <w:pStyle w:val="a3"/>
        <w:shd w:val="clear" w:color="auto" w:fill="FFFFFF"/>
        <w:jc w:val="both"/>
      </w:pPr>
      <w:r w:rsidRPr="000D51FC">
        <w:t xml:space="preserve">Очікувана вартість закупівлі – </w:t>
      </w:r>
      <w:r w:rsidR="007E6769">
        <w:t>4635</w:t>
      </w:r>
      <w:r w:rsidR="000D51FC">
        <w:t>0</w:t>
      </w:r>
      <w:r w:rsidRPr="000D51FC">
        <w:t xml:space="preserve">,00 грн. </w:t>
      </w:r>
      <w:r w:rsidR="000D51FC">
        <w:t>бе</w:t>
      </w:r>
      <w:r w:rsidRPr="000D51FC">
        <w:t>з ПДВ</w:t>
      </w:r>
      <w:r w:rsidR="007D0B4C" w:rsidRPr="000D51FC">
        <w:t>.</w:t>
      </w:r>
      <w:bookmarkStart w:id="0" w:name="_GoBack"/>
      <w:bookmarkEnd w:id="0"/>
    </w:p>
    <w:sectPr w:rsidR="00FA31D1" w:rsidSect="00014FC7">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AA"/>
    <w:rsid w:val="00000B5F"/>
    <w:rsid w:val="00014FC7"/>
    <w:rsid w:val="000369FF"/>
    <w:rsid w:val="00096405"/>
    <w:rsid w:val="000C7C3F"/>
    <w:rsid w:val="000D0ABB"/>
    <w:rsid w:val="000D51FC"/>
    <w:rsid w:val="000E53EC"/>
    <w:rsid w:val="001A2D16"/>
    <w:rsid w:val="001B7FA8"/>
    <w:rsid w:val="001C0BCE"/>
    <w:rsid w:val="001E234B"/>
    <w:rsid w:val="001E73E4"/>
    <w:rsid w:val="00214A18"/>
    <w:rsid w:val="002236E5"/>
    <w:rsid w:val="00232258"/>
    <w:rsid w:val="002C40EF"/>
    <w:rsid w:val="002E1CAA"/>
    <w:rsid w:val="002F2950"/>
    <w:rsid w:val="0030497B"/>
    <w:rsid w:val="003156F4"/>
    <w:rsid w:val="00342626"/>
    <w:rsid w:val="0035056B"/>
    <w:rsid w:val="00356F5A"/>
    <w:rsid w:val="00374509"/>
    <w:rsid w:val="00383F0E"/>
    <w:rsid w:val="003A65E0"/>
    <w:rsid w:val="003C60FB"/>
    <w:rsid w:val="003E1346"/>
    <w:rsid w:val="00454BB5"/>
    <w:rsid w:val="0047244B"/>
    <w:rsid w:val="004F47B0"/>
    <w:rsid w:val="005F6DBA"/>
    <w:rsid w:val="00670B95"/>
    <w:rsid w:val="0069653E"/>
    <w:rsid w:val="006E33E9"/>
    <w:rsid w:val="007222E7"/>
    <w:rsid w:val="007D0B4C"/>
    <w:rsid w:val="007D491E"/>
    <w:rsid w:val="007E532C"/>
    <w:rsid w:val="007E6769"/>
    <w:rsid w:val="007F19C7"/>
    <w:rsid w:val="00815864"/>
    <w:rsid w:val="00897FD7"/>
    <w:rsid w:val="009762F5"/>
    <w:rsid w:val="0097668A"/>
    <w:rsid w:val="009B37AB"/>
    <w:rsid w:val="009C06FB"/>
    <w:rsid w:val="009E47C3"/>
    <w:rsid w:val="00A22D0C"/>
    <w:rsid w:val="00A43FDE"/>
    <w:rsid w:val="00AA3F58"/>
    <w:rsid w:val="00AF640C"/>
    <w:rsid w:val="00B26F01"/>
    <w:rsid w:val="00B666AC"/>
    <w:rsid w:val="00BE69E4"/>
    <w:rsid w:val="00C23D9B"/>
    <w:rsid w:val="00C64EA4"/>
    <w:rsid w:val="00D06F60"/>
    <w:rsid w:val="00D52EDD"/>
    <w:rsid w:val="00D731E2"/>
    <w:rsid w:val="00D87994"/>
    <w:rsid w:val="00DE6D90"/>
    <w:rsid w:val="00E07EC9"/>
    <w:rsid w:val="00E250C3"/>
    <w:rsid w:val="00E35377"/>
    <w:rsid w:val="00E73401"/>
    <w:rsid w:val="00E9222F"/>
    <w:rsid w:val="00E92300"/>
    <w:rsid w:val="00ED367E"/>
    <w:rsid w:val="00F247B9"/>
    <w:rsid w:val="00F41027"/>
    <w:rsid w:val="00F50EF1"/>
    <w:rsid w:val="00FA0509"/>
    <w:rsid w:val="00FA31D1"/>
    <w:rsid w:val="00FB020F"/>
    <w:rsid w:val="00FD1083"/>
    <w:rsid w:val="00FE6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 w:type="paragraph" w:customStyle="1" w:styleId="Style6">
    <w:name w:val="Style6"/>
    <w:basedOn w:val="a"/>
    <w:uiPriority w:val="99"/>
    <w:rsid w:val="00096405"/>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D1083"/>
    <w:rPr>
      <w:color w:val="0000FF" w:themeColor="hyperlink"/>
      <w:u w:val="single"/>
    </w:rPr>
  </w:style>
  <w:style w:type="paragraph" w:customStyle="1" w:styleId="Style6">
    <w:name w:val="Style6"/>
    <w:basedOn w:val="a"/>
    <w:uiPriority w:val="99"/>
    <w:rsid w:val="00096405"/>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5352">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938178238">
      <w:bodyDiv w:val="1"/>
      <w:marLeft w:val="0"/>
      <w:marRight w:val="0"/>
      <w:marTop w:val="0"/>
      <w:marBottom w:val="0"/>
      <w:divBdr>
        <w:top w:val="none" w:sz="0" w:space="0" w:color="auto"/>
        <w:left w:val="none" w:sz="0" w:space="0" w:color="auto"/>
        <w:bottom w:val="none" w:sz="0" w:space="0" w:color="auto"/>
        <w:right w:val="none" w:sz="0" w:space="0" w:color="auto"/>
      </w:divBdr>
    </w:div>
    <w:div w:id="1562708897">
      <w:bodyDiv w:val="1"/>
      <w:marLeft w:val="0"/>
      <w:marRight w:val="0"/>
      <w:marTop w:val="0"/>
      <w:marBottom w:val="0"/>
      <w:divBdr>
        <w:top w:val="none" w:sz="0" w:space="0" w:color="auto"/>
        <w:left w:val="none" w:sz="0" w:space="0" w:color="auto"/>
        <w:bottom w:val="none" w:sz="0" w:space="0" w:color="auto"/>
        <w:right w:val="none" w:sz="0" w:space="0" w:color="auto"/>
      </w:divBdr>
    </w:div>
    <w:div w:id="2025202467">
      <w:bodyDiv w:val="1"/>
      <w:marLeft w:val="0"/>
      <w:marRight w:val="0"/>
      <w:marTop w:val="0"/>
      <w:marBottom w:val="0"/>
      <w:divBdr>
        <w:top w:val="none" w:sz="0" w:space="0" w:color="auto"/>
        <w:left w:val="none" w:sz="0" w:space="0" w:color="auto"/>
        <w:bottom w:val="none" w:sz="0" w:space="0" w:color="auto"/>
        <w:right w:val="none" w:sz="0" w:space="0" w:color="auto"/>
      </w:divBdr>
    </w:div>
    <w:div w:id="21292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5379</Words>
  <Characters>3067</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2021-11-29T13:01:00Z</cp:lastPrinted>
  <dcterms:created xsi:type="dcterms:W3CDTF">2022-02-25T09:29:00Z</dcterms:created>
  <dcterms:modified xsi:type="dcterms:W3CDTF">2022-02-25T09:31:00Z</dcterms:modified>
</cp:coreProperties>
</file>